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A8" w:rsidRPr="00525AED" w:rsidRDefault="00A163A8" w:rsidP="006819FB">
      <w:pPr>
        <w:pStyle w:val="BodyTextIndent"/>
        <w:ind w:left="360" w:firstLine="0"/>
        <w:jc w:val="center"/>
        <w:rPr>
          <w:rFonts w:ascii="Arial" w:hAnsi="Arial" w:cs="Arial"/>
          <w:b/>
          <w:sz w:val="34"/>
          <w:szCs w:val="22"/>
        </w:rPr>
      </w:pPr>
      <w:r w:rsidRPr="00525AED">
        <w:rPr>
          <w:rFonts w:ascii="Arial" w:hAnsi="Arial" w:cs="Arial"/>
          <w:b/>
          <w:sz w:val="34"/>
          <w:szCs w:val="22"/>
        </w:rPr>
        <w:t xml:space="preserve">DANH SÁCH </w:t>
      </w:r>
      <w:r w:rsidR="00525AED" w:rsidRPr="00525AED">
        <w:rPr>
          <w:rFonts w:ascii="Arial" w:hAnsi="Arial" w:cs="Arial"/>
          <w:b/>
          <w:sz w:val="34"/>
          <w:szCs w:val="22"/>
        </w:rPr>
        <w:t>BÁO CÁO POSTER</w:t>
      </w:r>
    </w:p>
    <w:p w:rsidR="00A163A8" w:rsidRPr="00525AED" w:rsidRDefault="00A163A8" w:rsidP="006819FB">
      <w:pPr>
        <w:pStyle w:val="BodyTextIndent"/>
        <w:ind w:left="360" w:firstLine="0"/>
        <w:jc w:val="center"/>
        <w:rPr>
          <w:rFonts w:ascii="Arial" w:hAnsi="Arial" w:cs="Arial"/>
          <w:b/>
          <w:sz w:val="34"/>
          <w:szCs w:val="22"/>
        </w:rPr>
      </w:pPr>
      <w:r w:rsidRPr="00525AED">
        <w:rPr>
          <w:rFonts w:ascii="Arial" w:hAnsi="Arial" w:cs="Arial"/>
          <w:b/>
          <w:sz w:val="34"/>
          <w:szCs w:val="22"/>
        </w:rPr>
        <w:t>H</w:t>
      </w:r>
      <w:r w:rsidR="009265B0" w:rsidRPr="00525AED">
        <w:rPr>
          <w:rFonts w:ascii="Arial" w:hAnsi="Arial" w:cs="Arial"/>
          <w:b/>
          <w:sz w:val="34"/>
          <w:szCs w:val="22"/>
        </w:rPr>
        <w:t>ỘI NGHỊ KHOA HỌC KỸ THUẬT LẦN 35</w:t>
      </w:r>
    </w:p>
    <w:p w:rsidR="006819FB" w:rsidRPr="00265E4B" w:rsidRDefault="006819FB" w:rsidP="006819FB">
      <w:pPr>
        <w:pStyle w:val="BodyTextIndent"/>
        <w:ind w:left="360" w:firstLine="0"/>
        <w:jc w:val="center"/>
        <w:rPr>
          <w:rFonts w:ascii="Arial" w:hAnsi="Arial" w:cs="Arial"/>
          <w:sz w:val="22"/>
          <w:szCs w:val="22"/>
        </w:rPr>
      </w:pPr>
    </w:p>
    <w:tbl>
      <w:tblPr>
        <w:tblW w:w="10898" w:type="dxa"/>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636"/>
        <w:gridCol w:w="1710"/>
        <w:gridCol w:w="6042"/>
        <w:gridCol w:w="2510"/>
      </w:tblGrid>
      <w:tr w:rsidR="00B64BFD" w:rsidRPr="00B64BFD" w:rsidTr="00B64BFD">
        <w:trPr>
          <w:tblHeader/>
          <w:jc w:val="center"/>
        </w:trPr>
        <w:tc>
          <w:tcPr>
            <w:tcW w:w="636" w:type="dxa"/>
            <w:vAlign w:val="center"/>
          </w:tcPr>
          <w:p w:rsidR="00B64BFD" w:rsidRPr="00B64BFD" w:rsidRDefault="00B64BFD" w:rsidP="00B64BFD">
            <w:pPr>
              <w:pStyle w:val="BodyTextIndent"/>
              <w:ind w:firstLine="0"/>
              <w:jc w:val="center"/>
              <w:rPr>
                <w:rFonts w:ascii="Arial" w:hAnsi="Arial" w:cs="Arial"/>
                <w:b/>
                <w:sz w:val="18"/>
                <w:szCs w:val="18"/>
              </w:rPr>
            </w:pPr>
            <w:r w:rsidRPr="00B64BFD">
              <w:rPr>
                <w:rFonts w:ascii="Arial" w:hAnsi="Arial" w:cs="Arial"/>
                <w:b/>
                <w:sz w:val="18"/>
                <w:szCs w:val="18"/>
              </w:rPr>
              <w:t>TT</w:t>
            </w:r>
          </w:p>
        </w:tc>
        <w:tc>
          <w:tcPr>
            <w:tcW w:w="1710" w:type="dxa"/>
            <w:vAlign w:val="center"/>
          </w:tcPr>
          <w:p w:rsidR="00B64BFD" w:rsidRPr="00B64BFD" w:rsidRDefault="00B64BFD" w:rsidP="00B64BFD">
            <w:pPr>
              <w:pStyle w:val="BodyTextIndent"/>
              <w:ind w:firstLine="0"/>
              <w:jc w:val="center"/>
              <w:rPr>
                <w:rFonts w:ascii="Arial" w:hAnsi="Arial" w:cs="Arial"/>
                <w:b/>
                <w:sz w:val="18"/>
                <w:szCs w:val="18"/>
              </w:rPr>
            </w:pPr>
            <w:r w:rsidRPr="00B64BFD">
              <w:rPr>
                <w:rFonts w:ascii="Arial" w:hAnsi="Arial" w:cs="Arial"/>
                <w:b/>
                <w:sz w:val="18"/>
                <w:szCs w:val="18"/>
              </w:rPr>
              <w:t>Mã số Poster</w:t>
            </w:r>
          </w:p>
        </w:tc>
        <w:tc>
          <w:tcPr>
            <w:tcW w:w="6042" w:type="dxa"/>
            <w:vAlign w:val="center"/>
          </w:tcPr>
          <w:p w:rsidR="00B64BFD" w:rsidRPr="00B64BFD" w:rsidRDefault="00B64BFD" w:rsidP="00B64BFD">
            <w:pPr>
              <w:pStyle w:val="BodyTextIndent"/>
              <w:ind w:firstLine="0"/>
              <w:jc w:val="center"/>
              <w:rPr>
                <w:rFonts w:ascii="Arial" w:hAnsi="Arial" w:cs="Arial"/>
                <w:b/>
                <w:sz w:val="18"/>
                <w:szCs w:val="18"/>
              </w:rPr>
            </w:pPr>
            <w:r w:rsidRPr="00B64BFD">
              <w:rPr>
                <w:rFonts w:ascii="Arial" w:hAnsi="Arial" w:cs="Arial"/>
                <w:b/>
                <w:sz w:val="18"/>
                <w:szCs w:val="18"/>
              </w:rPr>
              <w:t>Tên đề tài</w:t>
            </w:r>
          </w:p>
        </w:tc>
        <w:tc>
          <w:tcPr>
            <w:tcW w:w="2510" w:type="dxa"/>
            <w:vAlign w:val="center"/>
          </w:tcPr>
          <w:p w:rsidR="00B64BFD" w:rsidRPr="00B64BFD" w:rsidRDefault="00B64BFD" w:rsidP="00B64BFD">
            <w:pPr>
              <w:pStyle w:val="BodyTextIndent"/>
              <w:ind w:firstLine="0"/>
              <w:jc w:val="center"/>
              <w:rPr>
                <w:rFonts w:ascii="Arial" w:hAnsi="Arial" w:cs="Arial"/>
                <w:b/>
                <w:sz w:val="18"/>
                <w:szCs w:val="18"/>
              </w:rPr>
            </w:pPr>
            <w:r w:rsidRPr="00B64BFD">
              <w:rPr>
                <w:rFonts w:ascii="Arial" w:hAnsi="Arial" w:cs="Arial"/>
                <w:b/>
                <w:sz w:val="18"/>
                <w:szCs w:val="18"/>
              </w:rPr>
              <w:t xml:space="preserve">Họ và tên </w:t>
            </w:r>
            <w:r w:rsidRPr="00B64BFD">
              <w:rPr>
                <w:rFonts w:ascii="Arial" w:hAnsi="Arial" w:cs="Arial"/>
                <w:b/>
                <w:sz w:val="18"/>
                <w:szCs w:val="18"/>
              </w:rPr>
              <w:br/>
              <w:t>báo cáo viên</w:t>
            </w:r>
          </w:p>
        </w:tc>
      </w:tr>
      <w:tr w:rsidR="00B64BFD" w:rsidRPr="00B64BFD" w:rsidTr="00B64BFD">
        <w:trPr>
          <w:trHeight w:val="467"/>
          <w:jc w:val="center"/>
        </w:trPr>
        <w:tc>
          <w:tcPr>
            <w:tcW w:w="10898" w:type="dxa"/>
            <w:gridSpan w:val="4"/>
            <w:vAlign w:val="center"/>
          </w:tcPr>
          <w:p w:rsidR="00B64BFD" w:rsidRPr="00B64BFD" w:rsidRDefault="00B64BFD" w:rsidP="00B64BFD">
            <w:pPr>
              <w:pStyle w:val="BodyTextIndent"/>
              <w:snapToGrid w:val="0"/>
              <w:ind w:firstLine="0"/>
              <w:jc w:val="center"/>
              <w:rPr>
                <w:rFonts w:ascii="Arial" w:hAnsi="Arial" w:cs="Arial"/>
                <w:sz w:val="26"/>
                <w:szCs w:val="26"/>
              </w:rPr>
            </w:pPr>
            <w:r w:rsidRPr="00B64BFD">
              <w:rPr>
                <w:rFonts w:ascii="Arial" w:hAnsi="Arial" w:cs="Arial"/>
                <w:b/>
                <w:sz w:val="26"/>
                <w:szCs w:val="26"/>
              </w:rPr>
              <w:t>HÓA HỮU CƠ – HÓA DƯỢC (14 đề tài)</w:t>
            </w:r>
          </w:p>
        </w:tc>
      </w:tr>
      <w:tr w:rsidR="00B64BFD" w:rsidRPr="00B64BFD" w:rsidTr="00B64BFD">
        <w:trPr>
          <w:trHeight w:val="350"/>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HHC-HD-01</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Nghiên cứu tổng hợp palmitoyl pyrazinamid</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Duy Phương</w:t>
            </w:r>
          </w:p>
        </w:tc>
      </w:tr>
      <w:tr w:rsidR="00B64BFD" w:rsidRPr="00B64BFD" w:rsidTr="00B64BFD">
        <w:trPr>
          <w:trHeight w:val="440"/>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HHC-HD-02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Tổng hợp 1-(2,6-dichlorophenyl)-1,3-dihydro-2H-indol-2-on (Tạp chất A) của Diclofenac natri để làm chất đối chiếu</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Thị Thanh Trà</w:t>
            </w:r>
          </w:p>
        </w:tc>
      </w:tr>
      <w:tr w:rsidR="00B64BFD" w:rsidRPr="00B64BFD" w:rsidTr="00B64BFD">
        <w:trPr>
          <w:trHeight w:val="557"/>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HHC-HD-03</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Tổng hợp và thử hoạt tính sinh học các dẫn xuất N-alkyl/aryl-2-arylbenzimidazol</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Phan Tiểu Long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HHC-HD-04</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Tổng</w:t>
            </w:r>
            <w:bookmarkStart w:id="0" w:name="_GoBack"/>
            <w:bookmarkEnd w:id="0"/>
            <w:r w:rsidRPr="00B64BFD">
              <w:rPr>
                <w:rFonts w:ascii="Arial" w:hAnsi="Arial" w:cs="Arial"/>
                <w:sz w:val="18"/>
                <w:szCs w:val="18"/>
              </w:rPr>
              <w:t xml:space="preserve"> hợp và thử hoạt tính sinh học các dẫn chất </w:t>
            </w:r>
            <w:r w:rsidRPr="00B64BFD">
              <w:rPr>
                <w:rFonts w:ascii="Arial" w:hAnsi="Arial" w:cs="Arial"/>
                <w:i/>
                <w:sz w:val="18"/>
                <w:szCs w:val="18"/>
              </w:rPr>
              <w:t>N-</w:t>
            </w:r>
            <w:r w:rsidRPr="00B64BFD">
              <w:rPr>
                <w:rFonts w:ascii="Arial" w:hAnsi="Arial" w:cs="Arial"/>
                <w:sz w:val="18"/>
                <w:szCs w:val="18"/>
              </w:rPr>
              <w:t>imin của 4</w:t>
            </w:r>
            <w:r w:rsidRPr="00B64BFD">
              <w:rPr>
                <w:rFonts w:ascii="Arial" w:hAnsi="Arial" w:cs="Arial"/>
                <w:i/>
                <w:sz w:val="18"/>
                <w:szCs w:val="18"/>
              </w:rPr>
              <w:t>(3H</w:t>
            </w:r>
            <w:r w:rsidRPr="00B64BFD">
              <w:rPr>
                <w:rFonts w:ascii="Arial" w:hAnsi="Arial" w:cs="Arial"/>
                <w:sz w:val="18"/>
                <w:szCs w:val="18"/>
              </w:rPr>
              <w:t>)-Quinazolon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Dương Trung Kiên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HHC-HD-0</w:t>
            </w:r>
            <w:r w:rsidRPr="00B64BFD">
              <w:rPr>
                <w:rFonts w:ascii="Arial" w:hAnsi="Arial" w:cs="Arial"/>
                <w:sz w:val="18"/>
                <w:szCs w:val="18"/>
              </w:rPr>
              <w:t>5</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Tổng hợp và khảo sát hoạt tính kháng nấm của một số base Schiff sulfamilamid</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Đức Tài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HHC-HD-0</w:t>
            </w:r>
            <w:r w:rsidRPr="00B64BFD">
              <w:rPr>
                <w:rFonts w:ascii="Arial" w:hAnsi="Arial" w:cs="Arial"/>
                <w:sz w:val="18"/>
                <w:szCs w:val="18"/>
              </w:rPr>
              <w:t>6</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Tổng hợp và khảo sát hoạt tính kháng khuẩn của một số dẫn chất 1,3,4-oxadiazol</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TS. Trần Ngọc Châu</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HHC-HD-0</w:t>
            </w:r>
            <w:r w:rsidRPr="00B64BFD">
              <w:rPr>
                <w:rFonts w:ascii="Arial" w:hAnsi="Arial" w:cs="Arial"/>
                <w:sz w:val="18"/>
                <w:szCs w:val="18"/>
              </w:rPr>
              <w:t>7</w:t>
            </w:r>
          </w:p>
        </w:tc>
        <w:tc>
          <w:tcPr>
            <w:tcW w:w="6042" w:type="dxa"/>
            <w:vAlign w:val="center"/>
          </w:tcPr>
          <w:p w:rsidR="00B64BFD" w:rsidRPr="00B64BFD" w:rsidRDefault="00B64BFD" w:rsidP="00B64BFD">
            <w:pPr>
              <w:rPr>
                <w:rFonts w:ascii="Arial" w:hAnsi="Arial" w:cs="Arial"/>
                <w:sz w:val="18"/>
                <w:szCs w:val="18"/>
              </w:rPr>
            </w:pPr>
            <w:r w:rsidRPr="00B64BFD">
              <w:rPr>
                <w:rFonts w:ascii="Arial" w:eastAsia="SimSun" w:hAnsi="Arial" w:cs="Arial"/>
                <w:sz w:val="18"/>
                <w:szCs w:val="18"/>
              </w:rPr>
              <w:t>Tổng hợp và đánh giá hoạt tính kháng khuẩn của các dẫn chất 2-aryl(heteroaryl)oxy-</w:t>
            </w:r>
            <w:r w:rsidRPr="00B64BFD">
              <w:rPr>
                <w:rFonts w:ascii="Arial" w:eastAsia="SimSun" w:hAnsi="Arial" w:cs="Arial"/>
                <w:i/>
                <w:sz w:val="18"/>
                <w:szCs w:val="18"/>
              </w:rPr>
              <w:t>N</w:t>
            </w:r>
            <w:r w:rsidRPr="00B64BFD">
              <w:rPr>
                <w:rFonts w:ascii="Arial" w:eastAsia="SimSun" w:hAnsi="Arial" w:cs="Arial"/>
                <w:sz w:val="18"/>
                <w:szCs w:val="18"/>
              </w:rPr>
              <w:t>-phenylacetamid</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Phạm Ngọc Tuấn Anh</w:t>
            </w:r>
          </w:p>
        </w:tc>
      </w:tr>
      <w:tr w:rsidR="00B64BFD" w:rsidRPr="00B64BFD" w:rsidTr="00B64BFD">
        <w:trPr>
          <w:trHeight w:val="350"/>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HHC-HD-0</w:t>
            </w:r>
            <w:r w:rsidRPr="00B64BFD">
              <w:rPr>
                <w:rFonts w:ascii="Arial" w:hAnsi="Arial" w:cs="Arial"/>
                <w:sz w:val="18"/>
                <w:szCs w:val="18"/>
              </w:rPr>
              <w:t>8</w:t>
            </w:r>
          </w:p>
        </w:tc>
        <w:tc>
          <w:tcPr>
            <w:tcW w:w="6042" w:type="dxa"/>
            <w:vAlign w:val="center"/>
          </w:tcPr>
          <w:p w:rsidR="00B64BFD" w:rsidRPr="00B64BFD" w:rsidRDefault="00B64BFD" w:rsidP="00B64BFD">
            <w:pPr>
              <w:rPr>
                <w:rFonts w:ascii="Arial" w:hAnsi="Arial" w:cs="Arial"/>
                <w:spacing w:val="-6"/>
                <w:sz w:val="18"/>
                <w:szCs w:val="18"/>
              </w:rPr>
            </w:pPr>
            <w:r w:rsidRPr="00B64BFD">
              <w:rPr>
                <w:rFonts w:ascii="Arial" w:hAnsi="Arial" w:cs="Arial"/>
                <w:spacing w:val="-6"/>
                <w:sz w:val="18"/>
                <w:szCs w:val="18"/>
              </w:rPr>
              <w:t>Tổng hợp và xác định độc tính của acefyllin</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Võ Hồng Quyên Linh</w:t>
            </w:r>
          </w:p>
        </w:tc>
      </w:tr>
      <w:tr w:rsidR="00B64BFD" w:rsidRPr="00B64BFD" w:rsidTr="00B64BFD">
        <w:trPr>
          <w:trHeight w:val="323"/>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HHC-HD-0</w:t>
            </w:r>
            <w:r w:rsidRPr="00B64BFD">
              <w:rPr>
                <w:rFonts w:ascii="Arial" w:hAnsi="Arial" w:cs="Arial"/>
                <w:sz w:val="18"/>
                <w:szCs w:val="18"/>
              </w:rPr>
              <w:t>9</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Nghiên cứu và ứng dụng mô hình 3D - pharmacophore trên các chất ức chế allosteric của enzym rac - alpha  serin / threonin protein kinase - AKT1</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bCs/>
                <w:sz w:val="18"/>
                <w:szCs w:val="18"/>
                <w:lang w:val="es-ES"/>
              </w:rPr>
              <w:t>Phan Nguyễn Thị Nhàn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w:t>
            </w:r>
            <w:r w:rsidRPr="00B64BFD">
              <w:rPr>
                <w:rFonts w:ascii="Arial" w:hAnsi="Arial" w:cs="Arial"/>
                <w:sz w:val="18"/>
                <w:szCs w:val="18"/>
              </w:rPr>
              <w:t>10</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Nghiên cứu sàng lọc các hợp chất có hoạt tính ức chế protein không cấu trúc 4B của virus dengue týp 2 bằng phương pháp </w:t>
            </w:r>
            <w:r w:rsidRPr="00B64BFD">
              <w:rPr>
                <w:rFonts w:ascii="Arial" w:hAnsi="Arial" w:cs="Arial"/>
                <w:i/>
                <w:sz w:val="18"/>
                <w:szCs w:val="18"/>
              </w:rPr>
              <w:t>in silico</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Trần Huỳnh Ý Nhi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w:t>
            </w:r>
            <w:r w:rsidRPr="00B64BFD">
              <w:rPr>
                <w:rFonts w:ascii="Arial" w:hAnsi="Arial" w:cs="Arial"/>
                <w:sz w:val="18"/>
                <w:szCs w:val="18"/>
              </w:rPr>
              <w:t>11</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Tối ưu hóa quy trình tổng hợp carboxymethyl beta-cyclodextrin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Thị Minh Phương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w:t>
            </w:r>
            <w:r w:rsidRPr="00B64BFD">
              <w:rPr>
                <w:rFonts w:ascii="Arial" w:hAnsi="Arial" w:cs="Arial"/>
                <w:sz w:val="18"/>
                <w:szCs w:val="18"/>
              </w:rPr>
              <w:t>12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Nghiên cứu khả năng gắn kết của amantadin, rimantadin với các cấu trúc protein M2 tự nhiên và đột biến của virus cúm A bằng phương pháp docking</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Dương Văn Thọ</w:t>
            </w:r>
          </w:p>
        </w:tc>
      </w:tr>
      <w:tr w:rsidR="00B64BFD" w:rsidRPr="00B64BFD" w:rsidTr="00B64BFD">
        <w:trPr>
          <w:trHeight w:val="242"/>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w:t>
            </w:r>
            <w:r w:rsidRPr="00B64BFD">
              <w:rPr>
                <w:rFonts w:ascii="Arial" w:hAnsi="Arial" w:cs="Arial"/>
                <w:sz w:val="18"/>
                <w:szCs w:val="18"/>
              </w:rPr>
              <w:t>13</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Xây dựng mô hình dự đoán hoạt tính ức chế new delhi mettalo-beta-lactamase-1</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Hà Thị Kiều Oanh</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HHC-HD-</w:t>
            </w:r>
            <w:r w:rsidRPr="00B64BFD">
              <w:rPr>
                <w:rFonts w:ascii="Arial" w:hAnsi="Arial" w:cs="Arial"/>
                <w:sz w:val="18"/>
                <w:szCs w:val="18"/>
              </w:rPr>
              <w:t>14</w:t>
            </w:r>
          </w:p>
        </w:tc>
        <w:tc>
          <w:tcPr>
            <w:tcW w:w="6042" w:type="dxa"/>
            <w:vAlign w:val="center"/>
          </w:tcPr>
          <w:p w:rsidR="00B64BFD" w:rsidRPr="00B64BFD" w:rsidRDefault="00B64BFD" w:rsidP="00B64BFD">
            <w:pPr>
              <w:rPr>
                <w:rFonts w:ascii="Arial" w:hAnsi="Arial" w:cs="Arial"/>
                <w:bCs/>
                <w:sz w:val="18"/>
                <w:szCs w:val="18"/>
              </w:rPr>
            </w:pPr>
            <w:r w:rsidRPr="00B64BFD">
              <w:rPr>
                <w:rFonts w:ascii="Arial" w:hAnsi="Arial" w:cs="Arial"/>
                <w:bCs/>
                <w:sz w:val="18"/>
                <w:szCs w:val="18"/>
              </w:rPr>
              <w:t>Sàng lọc các hợp chất tự nhiên có tiềm năng kháng virus Zika</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Style w:val="fontstyle21"/>
                <w:rFonts w:ascii="Arial" w:hAnsi="Arial" w:cs="Arial"/>
                <w:color w:val="auto"/>
                <w:sz w:val="18"/>
                <w:szCs w:val="18"/>
              </w:rPr>
              <w:t>TS. Nguyễn Thụy Việt Phương</w:t>
            </w:r>
          </w:p>
        </w:tc>
      </w:tr>
      <w:tr w:rsidR="00B64BFD" w:rsidRPr="00B64BFD" w:rsidTr="00B64BFD">
        <w:trPr>
          <w:trHeight w:val="413"/>
          <w:jc w:val="center"/>
        </w:trPr>
        <w:tc>
          <w:tcPr>
            <w:tcW w:w="10898" w:type="dxa"/>
            <w:gridSpan w:val="4"/>
            <w:vAlign w:val="center"/>
          </w:tcPr>
          <w:p w:rsidR="00B64BFD" w:rsidRPr="00B64BFD" w:rsidRDefault="00B64BFD" w:rsidP="00B64BFD">
            <w:pPr>
              <w:pStyle w:val="BodyTextIndent"/>
              <w:ind w:firstLine="0"/>
              <w:jc w:val="center"/>
              <w:rPr>
                <w:rFonts w:ascii="Arial" w:hAnsi="Arial" w:cs="Arial"/>
                <w:bCs/>
                <w:sz w:val="26"/>
                <w:szCs w:val="26"/>
                <w:lang w:val="it-IT"/>
              </w:rPr>
            </w:pPr>
            <w:r w:rsidRPr="00B64BFD">
              <w:rPr>
                <w:rFonts w:ascii="Arial" w:hAnsi="Arial" w:cs="Arial"/>
                <w:b/>
                <w:sz w:val="26"/>
                <w:szCs w:val="26"/>
              </w:rPr>
              <w:t>THỰC VẬT – DƯỢC LIỆU (19 đề tài)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TV-DL-01</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Đặc điểm hình thái và vi học của năm loài Passiflora ở Việt Nam </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w:t>
            </w:r>
            <w:r w:rsidRPr="00B64BFD">
              <w:rPr>
                <w:rFonts w:ascii="Arial" w:hAnsi="Arial" w:cs="Arial"/>
                <w:bCs/>
                <w:sz w:val="18"/>
                <w:szCs w:val="18"/>
                <w:lang w:val="it-IT"/>
              </w:rPr>
              <w:t xml:space="preserve"> Liêu Hồ Mỹ Trang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02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Phân lập một số hợp chất từ dược liệu Cỏ mực và Mật nhân trong bài thuốc có tác dụng cai rượu của ông Lê Văn Lâm</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Huỳnh Thị Thanh Tâm</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03</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Nghiên cứu thành phần hóa học theo hướng tác dụng chống oxy hóa cây Nho biển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Thu Ánh</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04</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Phân lập flavonoid từ lá cây Sương sâm </w:t>
            </w:r>
            <w:r w:rsidRPr="00B64BFD">
              <w:rPr>
                <w:rFonts w:ascii="Arial" w:hAnsi="Arial" w:cs="Arial"/>
                <w:i/>
                <w:sz w:val="18"/>
                <w:szCs w:val="18"/>
              </w:rPr>
              <w:t xml:space="preserve">Tiliacora triandra </w:t>
            </w:r>
            <w:r w:rsidRPr="00B64BFD">
              <w:rPr>
                <w:rFonts w:ascii="Arial" w:hAnsi="Arial" w:cs="Arial"/>
                <w:sz w:val="18"/>
                <w:szCs w:val="18"/>
              </w:rPr>
              <w:t>diels</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Phan Thị Vũ Kiều</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05</w:t>
            </w:r>
          </w:p>
        </w:tc>
        <w:tc>
          <w:tcPr>
            <w:tcW w:w="6042" w:type="dxa"/>
            <w:vAlign w:val="center"/>
          </w:tcPr>
          <w:p w:rsidR="00B64BFD" w:rsidRPr="00B64BFD" w:rsidRDefault="00B64BFD" w:rsidP="00B64BFD">
            <w:pPr>
              <w:pStyle w:val="onvn"/>
              <w:spacing w:before="0" w:after="0" w:line="240" w:lineRule="auto"/>
              <w:jc w:val="left"/>
              <w:rPr>
                <w:rFonts w:ascii="Arial" w:hAnsi="Arial" w:cs="Arial"/>
                <w:sz w:val="18"/>
                <w:szCs w:val="18"/>
              </w:rPr>
            </w:pPr>
            <w:r w:rsidRPr="00B64BFD">
              <w:rPr>
                <w:rFonts w:ascii="Arial" w:hAnsi="Arial" w:cs="Arial"/>
                <w:sz w:val="18"/>
                <w:szCs w:val="18"/>
              </w:rPr>
              <w:t>Nghiên cứu thành phần hoá học trong vỏ quả Dó bầu</w:t>
            </w:r>
            <w:r w:rsidRPr="00B64BFD">
              <w:rPr>
                <w:rFonts w:ascii="Arial" w:hAnsi="Arial" w:cs="Arial"/>
                <w:sz w:val="18"/>
                <w:szCs w:val="18"/>
                <w:lang w:val="en-US"/>
              </w:rPr>
              <w:t xml:space="preserve"> </w:t>
            </w:r>
            <w:r w:rsidRPr="00B64BFD">
              <w:rPr>
                <w:rFonts w:ascii="Arial" w:hAnsi="Arial" w:cs="Arial"/>
                <w:sz w:val="18"/>
                <w:szCs w:val="18"/>
              </w:rPr>
              <w:t>(</w:t>
            </w:r>
            <w:r w:rsidRPr="00B64BFD">
              <w:rPr>
                <w:rFonts w:ascii="Arial" w:hAnsi="Arial" w:cs="Arial"/>
                <w:i/>
                <w:sz w:val="18"/>
                <w:szCs w:val="18"/>
              </w:rPr>
              <w:t>Aquilaria crassna</w:t>
            </w:r>
            <w:r w:rsidRPr="00B64BFD">
              <w:rPr>
                <w:rFonts w:ascii="Arial" w:hAnsi="Arial" w:cs="Arial"/>
                <w:sz w:val="18"/>
                <w:szCs w:val="18"/>
              </w:rPr>
              <w:t xml:space="preserve"> Pierre ex Lecomte Thymelaeaceae)</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 Lê Thị Hồng Vân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06</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Đánh giá hàm lượng polyphenol trong độ tuổi khác nhau của Lá Dó bầu (</w:t>
            </w:r>
            <w:r w:rsidRPr="00B64BFD">
              <w:rPr>
                <w:rFonts w:ascii="Arial" w:hAnsi="Arial" w:cs="Arial"/>
                <w:i/>
                <w:sz w:val="18"/>
                <w:szCs w:val="18"/>
              </w:rPr>
              <w:t>Aquilaria crassna</w:t>
            </w:r>
            <w:r w:rsidRPr="00B64BFD">
              <w:rPr>
                <w:rFonts w:ascii="Arial" w:hAnsi="Arial" w:cs="Arial"/>
                <w:sz w:val="18"/>
                <w:szCs w:val="18"/>
              </w:rPr>
              <w:t>)</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 Lê Thị Hồng Vân</w:t>
            </w:r>
          </w:p>
        </w:tc>
      </w:tr>
      <w:tr w:rsidR="00B64BFD" w:rsidRPr="00B64BFD" w:rsidTr="00B64BFD">
        <w:trPr>
          <w:trHeight w:val="305"/>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07</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u w:color="000000"/>
              </w:rPr>
              <w:t>Phân lập và xác định cấu trúc hoá học của hoạt chất kháng vi sinh vật có trong cao chiết thân rễ và rễ ngải bún (Boesenbergia pandurata (Roxb.) Schltr Zingiberaceae</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u w:color="000000"/>
              </w:rPr>
              <w:t>Phạm Bền Chí</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08</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Nghiên cứu thành phần hóa học cao dicloromethan từ huyết giác (</w:t>
            </w:r>
            <w:r w:rsidRPr="00B64BFD">
              <w:rPr>
                <w:rFonts w:ascii="Arial" w:hAnsi="Arial" w:cs="Arial"/>
                <w:i/>
                <w:sz w:val="18"/>
                <w:szCs w:val="18"/>
              </w:rPr>
              <w:t xml:space="preserve">Dracaena cambodiana </w:t>
            </w:r>
            <w:r w:rsidRPr="00B64BFD">
              <w:rPr>
                <w:rFonts w:ascii="Arial" w:hAnsi="Arial" w:cs="Arial"/>
                <w:sz w:val="18"/>
                <w:szCs w:val="18"/>
              </w:rPr>
              <w:t>Pierre ex Ganep., Dracaenaceae)</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Minh Luân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09</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Nghiên cứu thành phần hóa học hướng tác dụng ức chế alpha-glucosidase của lá Sa kê </w:t>
            </w:r>
            <w:r w:rsidRPr="00B64BFD">
              <w:rPr>
                <w:rFonts w:ascii="Arial" w:hAnsi="Arial" w:cs="Arial"/>
                <w:i/>
                <w:sz w:val="18"/>
                <w:szCs w:val="18"/>
              </w:rPr>
              <w:t xml:space="preserve">Artocarpus altilis </w:t>
            </w:r>
            <w:r w:rsidRPr="00B64BFD">
              <w:rPr>
                <w:rFonts w:ascii="Arial" w:hAnsi="Arial" w:cs="Arial"/>
                <w:sz w:val="18"/>
                <w:szCs w:val="18"/>
              </w:rPr>
              <w:t>(Parkinson) Fosberg, Moraceae</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Thị Ánh Hồng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10</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Phân lập một số hợp chấttừ thân rễ cây ngải trắng </w:t>
            </w:r>
            <w:r w:rsidRPr="00B64BFD">
              <w:rPr>
                <w:rFonts w:ascii="Arial" w:hAnsi="Arial" w:cs="Arial"/>
                <w:i/>
                <w:sz w:val="18"/>
                <w:szCs w:val="18"/>
              </w:rPr>
              <w:t>Curcuma Aromatica</w:t>
            </w:r>
            <w:r w:rsidRPr="00B64BFD">
              <w:rPr>
                <w:rFonts w:ascii="Arial" w:hAnsi="Arial" w:cs="Arial"/>
                <w:sz w:val="18"/>
                <w:szCs w:val="18"/>
              </w:rPr>
              <w:t xml:space="preserve"> salisb., Zingiberaceae trồng tại An Giang</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Thị Tường Vy</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11</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thành phần hóa học cây Bù dẻ</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Hồng Đức</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thành phần hóa học cây Hồng quân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Phan Nhật Nam</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13</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thành phần hóa học cây Dây gắm</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Lê Như Ngọc</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14</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hàm lượng resvertrol và moracin M trong dâu tằm theo mùa và theo vùng thu hái bằng UPLC</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Phan Bảo Xuyên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15</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Phân lập và thiết lập chất chuẩn afzelin từ dược liệu</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  Võ Thanh Hóa</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16</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Đặc điểm thực vật học 3 loài trong chi </w:t>
            </w:r>
            <w:r w:rsidRPr="00B64BFD">
              <w:rPr>
                <w:rFonts w:ascii="Arial" w:hAnsi="Arial" w:cs="Arial"/>
                <w:i/>
                <w:sz w:val="18"/>
                <w:szCs w:val="18"/>
              </w:rPr>
              <w:t>Zephyranthes</w:t>
            </w:r>
            <w:r w:rsidRPr="00B64BFD">
              <w:rPr>
                <w:rFonts w:ascii="Arial" w:hAnsi="Arial" w:cs="Arial"/>
                <w:sz w:val="18"/>
                <w:szCs w:val="18"/>
              </w:rPr>
              <w:t xml:space="preserve"> Herb.</w:t>
            </w:r>
            <w:r w:rsidRPr="00B64BFD">
              <w:rPr>
                <w:rFonts w:ascii="Arial" w:hAnsi="Arial" w:cs="Arial"/>
                <w:b/>
                <w:sz w:val="18"/>
                <w:szCs w:val="18"/>
              </w:rPr>
              <w:t xml:space="preserve"> </w:t>
            </w:r>
            <w:r w:rsidRPr="00B64BFD">
              <w:rPr>
                <w:rFonts w:ascii="Arial" w:hAnsi="Arial" w:cs="Arial"/>
                <w:sz w:val="18"/>
                <w:szCs w:val="18"/>
              </w:rPr>
              <w:t>Họ thủy tiên (Amaryllidaceae)</w:t>
            </w:r>
            <w:r w:rsidRPr="00B64BFD">
              <w:rPr>
                <w:rFonts w:ascii="Arial" w:hAnsi="Arial" w:cs="Arial"/>
                <w:b/>
                <w:sz w:val="18"/>
                <w:szCs w:val="18"/>
              </w:rPr>
              <w:t xml:space="preserve"> </w:t>
            </w:r>
            <w:r w:rsidRPr="00B64BFD">
              <w:rPr>
                <w:rFonts w:ascii="Arial" w:hAnsi="Arial" w:cs="Arial"/>
                <w:sz w:val="18"/>
                <w:szCs w:val="18"/>
              </w:rPr>
              <w:t xml:space="preserve"> ở Việt Nam</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 Nguyễn Thị Thu Hằng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17</w:t>
            </w:r>
          </w:p>
        </w:tc>
        <w:tc>
          <w:tcPr>
            <w:tcW w:w="6042" w:type="dxa"/>
            <w:vAlign w:val="center"/>
          </w:tcPr>
          <w:p w:rsidR="00B64BFD" w:rsidRPr="00B64BFD" w:rsidRDefault="00B64BFD" w:rsidP="00B64BFD">
            <w:pPr>
              <w:tabs>
                <w:tab w:val="left" w:pos="340"/>
              </w:tabs>
              <w:rPr>
                <w:rFonts w:ascii="Arial" w:hAnsi="Arial" w:cs="Arial"/>
                <w:sz w:val="18"/>
                <w:szCs w:val="18"/>
              </w:rPr>
            </w:pPr>
            <w:r w:rsidRPr="00B64BFD">
              <w:rPr>
                <w:rFonts w:ascii="Arial" w:hAnsi="Arial" w:cs="Arial"/>
                <w:sz w:val="18"/>
                <w:szCs w:val="18"/>
              </w:rPr>
              <w:t>Nghiên cứu sự hình thành rễ từ cuống lá cây Tam thất hoang (</w:t>
            </w:r>
            <w:r w:rsidRPr="00B64BFD">
              <w:rPr>
                <w:rFonts w:ascii="Arial" w:hAnsi="Arial" w:cs="Arial"/>
                <w:i/>
                <w:sz w:val="18"/>
                <w:szCs w:val="18"/>
              </w:rPr>
              <w:t>Panax stipuleanatus</w:t>
            </w:r>
            <w:r w:rsidRPr="00B64BFD">
              <w:rPr>
                <w:rFonts w:ascii="Arial" w:hAnsi="Arial" w:cs="Arial"/>
                <w:sz w:val="18"/>
                <w:szCs w:val="18"/>
              </w:rPr>
              <w:t xml:space="preserve"> H. T. Tsai et K.M.Feng) </w:t>
            </w:r>
            <w:r w:rsidRPr="00B64BFD">
              <w:rPr>
                <w:rFonts w:ascii="Arial" w:hAnsi="Arial" w:cs="Arial"/>
                <w:i/>
                <w:sz w:val="18"/>
                <w:szCs w:val="18"/>
              </w:rPr>
              <w:t>in vitro</w:t>
            </w:r>
            <w:r w:rsidRPr="00B64BFD">
              <w:rPr>
                <w:rFonts w:ascii="Arial" w:hAnsi="Arial" w:cs="Arial"/>
                <w:sz w:val="18"/>
                <w:szCs w:val="18"/>
              </w:rPr>
              <w:t xml:space="preserve"> và bước đầu định lượng saponin toàn phần trong rễ tạo thành</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 Nguyễn Thị Ngọc Hương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18</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 xml:space="preserve">Nghiên cứu chiết xuất hợp chất alkaloid từ rễ Trinh Nữ Hoàng Cung </w:t>
            </w:r>
            <w:r w:rsidRPr="00B64BFD">
              <w:rPr>
                <w:rFonts w:ascii="Arial" w:hAnsi="Arial" w:cs="Arial"/>
                <w:i/>
                <w:sz w:val="18"/>
                <w:szCs w:val="18"/>
              </w:rPr>
              <w:t xml:space="preserve">Crinum latifolium </w:t>
            </w:r>
            <w:r w:rsidRPr="00B64BFD">
              <w:rPr>
                <w:rFonts w:ascii="Arial" w:hAnsi="Arial" w:cs="Arial"/>
                <w:sz w:val="18"/>
                <w:szCs w:val="18"/>
              </w:rPr>
              <w:t>L. Amaryllidaceae</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  Lê Ngọc Tú</w:t>
            </w:r>
          </w:p>
        </w:tc>
      </w:tr>
      <w:tr w:rsidR="00B64BFD" w:rsidRPr="00B64BFD" w:rsidTr="00B64BFD">
        <w:trPr>
          <w:trHeight w:val="557"/>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TV-DL-</w:t>
            </w:r>
            <w:r w:rsidRPr="00B64BFD">
              <w:rPr>
                <w:rFonts w:ascii="Arial" w:hAnsi="Arial" w:cs="Arial"/>
                <w:sz w:val="18"/>
                <w:szCs w:val="18"/>
              </w:rPr>
              <w:t>19</w:t>
            </w:r>
          </w:p>
        </w:tc>
        <w:tc>
          <w:tcPr>
            <w:tcW w:w="6042" w:type="dxa"/>
            <w:vAlign w:val="center"/>
          </w:tcPr>
          <w:p w:rsidR="00B64BFD" w:rsidRPr="00B64BFD" w:rsidRDefault="00B64BFD" w:rsidP="00B64BFD">
            <w:pPr>
              <w:rPr>
                <w:rFonts w:ascii="Arial" w:hAnsi="Arial" w:cs="Arial"/>
                <w:b/>
                <w:sz w:val="18"/>
                <w:szCs w:val="18"/>
              </w:rPr>
            </w:pPr>
            <w:r w:rsidRPr="00B64BFD">
              <w:rPr>
                <w:rFonts w:ascii="Arial" w:hAnsi="Arial" w:cs="Arial"/>
                <w:sz w:val="18"/>
                <w:szCs w:val="18"/>
              </w:rPr>
              <w:t>Đặc điểm thực vật học cây Đạt phước (</w:t>
            </w:r>
            <w:r w:rsidRPr="00B64BFD">
              <w:rPr>
                <w:rFonts w:ascii="Arial" w:hAnsi="Arial" w:cs="Arial"/>
                <w:i/>
                <w:sz w:val="18"/>
                <w:szCs w:val="18"/>
              </w:rPr>
              <w:t xml:space="preserve">Millingtonia hortensis </w:t>
            </w:r>
            <w:r w:rsidRPr="00B64BFD">
              <w:rPr>
                <w:rFonts w:ascii="Arial" w:hAnsi="Arial" w:cs="Arial"/>
                <w:sz w:val="18"/>
                <w:szCs w:val="18"/>
              </w:rPr>
              <w:t>L. f.) họ Chùm ớt</w:t>
            </w:r>
            <w:r w:rsidRPr="00B64BFD">
              <w:rPr>
                <w:rFonts w:ascii="Arial" w:hAnsi="Arial" w:cs="Arial"/>
                <w:b/>
                <w:sz w:val="18"/>
                <w:szCs w:val="18"/>
              </w:rPr>
              <w:t xml:space="preserve"> </w:t>
            </w:r>
            <w:r w:rsidRPr="00B64BFD">
              <w:rPr>
                <w:rFonts w:ascii="Arial" w:hAnsi="Arial" w:cs="Arial"/>
                <w:sz w:val="18"/>
                <w:szCs w:val="18"/>
              </w:rPr>
              <w:t>(Bignoniaceae) trong Sách Đỏ Việt Nam</w:t>
            </w:r>
            <w:r w:rsidRPr="00B64BFD">
              <w:rPr>
                <w:rFonts w:ascii="Arial" w:hAnsi="Arial" w:cs="Arial"/>
                <w:b/>
                <w:sz w:val="18"/>
                <w:szCs w:val="18"/>
              </w:rPr>
              <w:t xml:space="preserve"> </w:t>
            </w:r>
          </w:p>
        </w:tc>
        <w:tc>
          <w:tcPr>
            <w:tcW w:w="2510" w:type="dxa"/>
            <w:vAlign w:val="center"/>
          </w:tcPr>
          <w:p w:rsidR="00B64BFD" w:rsidRPr="00B64BFD" w:rsidRDefault="00B64BFD" w:rsidP="00B64BFD">
            <w:pPr>
              <w:pStyle w:val="BodyTextIndent"/>
              <w:ind w:firstLine="0"/>
              <w:jc w:val="center"/>
              <w:rPr>
                <w:rFonts w:ascii="Arial" w:hAnsi="Arial" w:cs="Arial"/>
                <w:sz w:val="18"/>
                <w:szCs w:val="18"/>
                <w:lang w:val="vi-VN"/>
              </w:rPr>
            </w:pPr>
            <w:r w:rsidRPr="00B64BFD">
              <w:rPr>
                <w:rFonts w:ascii="Arial" w:hAnsi="Arial" w:cs="Arial"/>
                <w:sz w:val="18"/>
                <w:szCs w:val="18"/>
              </w:rPr>
              <w:t>ThS. D</w:t>
            </w:r>
            <w:r w:rsidRPr="00B64BFD">
              <w:rPr>
                <w:rFonts w:ascii="Arial" w:hAnsi="Arial" w:cs="Arial"/>
                <w:sz w:val="18"/>
                <w:szCs w:val="18"/>
                <w:lang w:val="vi-VN"/>
              </w:rPr>
              <w:t>ương Nguyên Xuân Lâm</w:t>
            </w:r>
          </w:p>
        </w:tc>
      </w:tr>
      <w:tr w:rsidR="00B64BFD" w:rsidRPr="00B64BFD" w:rsidTr="00B64BFD">
        <w:trPr>
          <w:trHeight w:val="467"/>
          <w:jc w:val="center"/>
        </w:trPr>
        <w:tc>
          <w:tcPr>
            <w:tcW w:w="10898" w:type="dxa"/>
            <w:gridSpan w:val="4"/>
            <w:vAlign w:val="center"/>
          </w:tcPr>
          <w:p w:rsidR="00B64BFD" w:rsidRPr="00B64BFD" w:rsidRDefault="00B64BFD" w:rsidP="00B64BFD">
            <w:pPr>
              <w:pStyle w:val="BodyTextIndent"/>
              <w:ind w:firstLine="0"/>
              <w:jc w:val="center"/>
              <w:rPr>
                <w:rFonts w:ascii="Arial" w:hAnsi="Arial" w:cs="Arial"/>
                <w:sz w:val="26"/>
                <w:szCs w:val="26"/>
              </w:rPr>
            </w:pPr>
            <w:r w:rsidRPr="00B64BFD">
              <w:rPr>
                <w:rFonts w:ascii="Arial" w:hAnsi="Arial" w:cs="Arial"/>
                <w:b/>
                <w:sz w:val="26"/>
                <w:szCs w:val="26"/>
              </w:rPr>
              <w:t>DƯỢC LÂM SÀNG (15 đề tài)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DLS-01</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Các yếu tố tiên lượng nguy cơ tử vong và tái nhập viện trong sáu tháng sau xuất viện ở bệnh nhân hội chứng vành cấp</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TS. Nguyễn Hương Thảo</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02</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 xml:space="preserve">Khảo sát việc sử dụng kháng sinh điều trị nhiễm trùng </w:t>
            </w:r>
            <w:r w:rsidRPr="00B64BFD">
              <w:rPr>
                <w:rFonts w:ascii="Arial" w:hAnsi="Arial" w:cs="Arial"/>
                <w:i/>
                <w:sz w:val="18"/>
                <w:szCs w:val="18"/>
              </w:rPr>
              <w:t>Staphylococcus aureus</w:t>
            </w:r>
            <w:r w:rsidRPr="00B64BFD">
              <w:rPr>
                <w:rFonts w:ascii="Arial" w:hAnsi="Arial" w:cs="Arial"/>
                <w:sz w:val="18"/>
                <w:szCs w:val="18"/>
              </w:rPr>
              <w:t xml:space="preserve"> đề kháng methicillin (MRSA) tại Bệnh viện Nhân Dân Gia Định</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ThS. Trần Ngọc Thạch</w:t>
            </w:r>
          </w:p>
          <w:p w:rsidR="00B64BFD" w:rsidRPr="00B64BFD" w:rsidRDefault="00B64BFD" w:rsidP="00B64BFD">
            <w:pPr>
              <w:pStyle w:val="BodyTextIndent"/>
              <w:ind w:firstLine="0"/>
              <w:jc w:val="center"/>
              <w:rPr>
                <w:rFonts w:ascii="Arial" w:hAnsi="Arial" w:cs="Arial"/>
                <w:sz w:val="18"/>
                <w:szCs w:val="18"/>
              </w:rPr>
            </w:pP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03</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Các yếu tố liên quan đến sử dụng thuốc và biến cố sau xuất viện của bệnh nhân hội chứng vành cấp tại viện tim Tp. Hồ Chí Minh</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 Lê Thị Mai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04</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Tuân thủ dùng thuốc: Tầm quan trọng, phương pháp đánh giá và các biện pháp cải thiện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DS. Nguyễn Viết Ngọc</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05</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Khảo sát việc sử dụng kháng sinh dự phòng trong phẫu thuật sạch, sạch - nhiễm tại Bệnh viện Đại học Y Dược Tp HCM giai đoạn 09/2016 – 05/2017</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Phạm Thị Kim Huệ</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06</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Khảo sát tình hình sử dụng và hiệu quả điều trị viêm gan siêu vi C mạn của thuốc kháng virus trực tiếp tại Bệnh viện Đại học Y Dược Tp HCM</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Lý Thị Kim Dung</w:t>
            </w:r>
          </w:p>
        </w:tc>
      </w:tr>
      <w:tr w:rsidR="00B64BFD" w:rsidRPr="00B64BFD" w:rsidTr="00B64BFD">
        <w:trPr>
          <w:trHeight w:val="323"/>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07</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bCs/>
                <w:sz w:val="18"/>
                <w:szCs w:val="18"/>
              </w:rPr>
              <w:t>Khảo sát hiệu quả của thuốc erlotinib trong điều trị bước một ung thư phổi không tế bào nhỏ giai đoạn tiến xa có đột biến EGFR tại Bệnh viện quân y 175</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Đỗ Thị Thuỳ</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08</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lang w:val="vi-VN"/>
              </w:rPr>
              <w:t>Đánh giá</w:t>
            </w:r>
            <w:r w:rsidRPr="00B64BFD">
              <w:rPr>
                <w:rFonts w:ascii="Arial" w:hAnsi="Arial" w:cs="Arial"/>
                <w:sz w:val="18"/>
                <w:szCs w:val="18"/>
              </w:rPr>
              <w:t xml:space="preserve"> </w:t>
            </w:r>
            <w:r w:rsidRPr="00B64BFD">
              <w:rPr>
                <w:rFonts w:ascii="Arial" w:hAnsi="Arial" w:cs="Arial"/>
                <w:sz w:val="18"/>
                <w:szCs w:val="18"/>
                <w:lang w:val="vi-VN"/>
              </w:rPr>
              <w:t>hiệu quả can thiệp của dược sĩ đối với cải thiện khả năng kiểm soát hen của bệnh nhân hen phế quản tại Bệnh viện Đại học y dược TP. Hồ chí minh</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Phạm Xuân Khôi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09</w:t>
            </w:r>
          </w:p>
        </w:tc>
        <w:tc>
          <w:tcPr>
            <w:tcW w:w="6042" w:type="dxa"/>
            <w:vAlign w:val="center"/>
          </w:tcPr>
          <w:p w:rsidR="00B64BFD" w:rsidRPr="00B64BFD" w:rsidRDefault="00B64BFD" w:rsidP="00B64BFD">
            <w:pPr>
              <w:rPr>
                <w:rFonts w:ascii="Arial" w:hAnsi="Arial" w:cs="Arial"/>
                <w:bCs/>
                <w:sz w:val="18"/>
                <w:szCs w:val="18"/>
              </w:rPr>
            </w:pPr>
            <w:r w:rsidRPr="00B64BFD">
              <w:rPr>
                <w:rFonts w:ascii="Arial" w:hAnsi="Arial" w:cs="Arial"/>
                <w:bCs/>
                <w:sz w:val="18"/>
                <w:szCs w:val="18"/>
              </w:rPr>
              <w:t>Đánh giá hiệu quả kiểm soát đau bằng phương pháp giảm đau dự phòng trên bệnh nhân phẫu thuật làm cứng cột sống Tại bệnh viện đa khoa Thống Nhất –Đồng Nai</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Đỗ Thị Phương Dung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10</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 xml:space="preserve">Thẩm định độ tin cậy của bộ câu hỏi MiniAQLQ (mini asthma quality of life questionnaire) phiên bản tiếng Việt </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Trần Hoàng Tiên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11</w:t>
            </w:r>
          </w:p>
        </w:tc>
        <w:tc>
          <w:tcPr>
            <w:tcW w:w="6042" w:type="dxa"/>
            <w:vAlign w:val="center"/>
          </w:tcPr>
          <w:p w:rsidR="00B64BFD" w:rsidRPr="00B64BFD" w:rsidRDefault="00B64BFD" w:rsidP="00B64BFD">
            <w:pPr>
              <w:ind w:left="48"/>
              <w:rPr>
                <w:rFonts w:ascii="Arial" w:hAnsi="Arial" w:cs="Arial"/>
                <w:sz w:val="18"/>
                <w:szCs w:val="18"/>
              </w:rPr>
            </w:pPr>
            <w:r w:rsidRPr="00B64BFD">
              <w:rPr>
                <w:rFonts w:ascii="Arial" w:hAnsi="Arial" w:cs="Arial"/>
                <w:sz w:val="18"/>
                <w:szCs w:val="18"/>
              </w:rPr>
              <w:t>Khảo sát tình hình sử dụng Amiphargen tại bệnh viện Thống Nhất</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Lê Thị Huyền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12</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Đánh giá vai trò của dược sĩ trong việc sử dụng thuốc điều trị rối loạn lipid huyết ở bệnh nhân đái tháo đường type 2 tại Bệnh viện Thống Nhất</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TS.Bùi Thị Hương Quỳnh</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13</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Khảo sát nhu cầu và xây dựng phần mềm quản lý kháng sinh bệnh viện</w:t>
            </w:r>
          </w:p>
        </w:tc>
        <w:tc>
          <w:tcPr>
            <w:tcW w:w="2510" w:type="dxa"/>
            <w:vAlign w:val="center"/>
          </w:tcPr>
          <w:p w:rsidR="00B64BFD" w:rsidRPr="00B64BFD" w:rsidRDefault="00B64BFD" w:rsidP="00B64BFD">
            <w:pPr>
              <w:pStyle w:val="Header"/>
              <w:widowControl w:val="0"/>
              <w:jc w:val="center"/>
              <w:rPr>
                <w:rFonts w:ascii="Arial" w:hAnsi="Arial" w:cs="Arial"/>
                <w:sz w:val="18"/>
                <w:szCs w:val="18"/>
              </w:rPr>
            </w:pPr>
            <w:r w:rsidRPr="00B64BFD">
              <w:rPr>
                <w:rFonts w:ascii="Arial" w:hAnsi="Arial" w:cs="Arial"/>
                <w:sz w:val="18"/>
                <w:szCs w:val="18"/>
              </w:rPr>
              <w:t>Trần Ngọc Thanh Ngân</w:t>
            </w:r>
          </w:p>
          <w:p w:rsidR="00B64BFD" w:rsidRPr="00B64BFD" w:rsidRDefault="00B64BFD" w:rsidP="00B64BFD">
            <w:pPr>
              <w:pStyle w:val="BodyTextIndent"/>
              <w:ind w:firstLine="0"/>
              <w:jc w:val="center"/>
              <w:rPr>
                <w:rFonts w:ascii="Arial" w:hAnsi="Arial" w:cs="Arial"/>
                <w:sz w:val="18"/>
                <w:szCs w:val="18"/>
              </w:rPr>
            </w:pP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14</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 xml:space="preserve">Khảo sát hiệu quả của misoprostol đặt dưới lưỡi trong chấm dứt thai ngưng tiến triển </w:t>
            </w:r>
            <w:r w:rsidRPr="00B64BFD">
              <w:rPr>
                <w:rFonts w:ascii="Arial" w:hAnsi="Arial" w:cs="Arial"/>
                <w:sz w:val="18"/>
                <w:szCs w:val="18"/>
              </w:rPr>
              <w:sym w:font="Symbol" w:char="F0A3"/>
            </w:r>
            <w:r w:rsidRPr="00B64BFD">
              <w:rPr>
                <w:rFonts w:ascii="Arial" w:hAnsi="Arial" w:cs="Arial"/>
                <w:sz w:val="18"/>
                <w:szCs w:val="18"/>
              </w:rPr>
              <w:t xml:space="preserve"> 12 tuần tại bệnh viện trường đại học Y Dược Huế</w:t>
            </w:r>
          </w:p>
        </w:tc>
        <w:tc>
          <w:tcPr>
            <w:tcW w:w="2510" w:type="dxa"/>
            <w:vAlign w:val="center"/>
          </w:tcPr>
          <w:p w:rsidR="00B64BFD" w:rsidRPr="00B64BFD" w:rsidRDefault="00B64BFD" w:rsidP="00B64BFD">
            <w:pPr>
              <w:pStyle w:val="Header"/>
              <w:widowControl w:val="0"/>
              <w:jc w:val="center"/>
              <w:rPr>
                <w:rFonts w:ascii="Arial" w:hAnsi="Arial" w:cs="Arial"/>
                <w:sz w:val="18"/>
                <w:szCs w:val="18"/>
              </w:rPr>
            </w:pPr>
            <w:r w:rsidRPr="00B64BFD">
              <w:rPr>
                <w:rFonts w:ascii="Arial" w:hAnsi="Arial" w:cs="Arial"/>
                <w:sz w:val="18"/>
                <w:szCs w:val="18"/>
              </w:rPr>
              <w:t>Trương Nguyễn Bích Ngọc</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DLS-</w:t>
            </w:r>
            <w:r w:rsidRPr="00B64BFD">
              <w:rPr>
                <w:rFonts w:ascii="Arial" w:hAnsi="Arial" w:cs="Arial"/>
                <w:sz w:val="18"/>
                <w:szCs w:val="18"/>
              </w:rPr>
              <w:t>15</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Đánh giá hiệu quả của chương trình quản lý kháng sinh trong sử dụng kháng sinh dự phòng tại các khoa ngoại – bệnh viện Bình Dân</w:t>
            </w:r>
          </w:p>
        </w:tc>
        <w:tc>
          <w:tcPr>
            <w:tcW w:w="2510" w:type="dxa"/>
            <w:vAlign w:val="center"/>
          </w:tcPr>
          <w:p w:rsidR="00B64BFD" w:rsidRPr="00B64BFD" w:rsidRDefault="00B64BFD" w:rsidP="00B64BFD">
            <w:pPr>
              <w:pStyle w:val="Header"/>
              <w:widowControl w:val="0"/>
              <w:jc w:val="center"/>
              <w:rPr>
                <w:rFonts w:ascii="Arial" w:hAnsi="Arial" w:cs="Arial"/>
                <w:sz w:val="18"/>
                <w:szCs w:val="18"/>
              </w:rPr>
            </w:pPr>
            <w:r w:rsidRPr="00B64BFD">
              <w:rPr>
                <w:rFonts w:ascii="Arial" w:hAnsi="Arial" w:cs="Arial"/>
                <w:sz w:val="18"/>
                <w:szCs w:val="18"/>
              </w:rPr>
              <w:t>Bùi Hồng Ngọc</w:t>
            </w:r>
          </w:p>
        </w:tc>
      </w:tr>
      <w:tr w:rsidR="00B64BFD" w:rsidRPr="00B64BFD" w:rsidTr="00B64BFD">
        <w:trPr>
          <w:trHeight w:val="413"/>
          <w:jc w:val="center"/>
        </w:trPr>
        <w:tc>
          <w:tcPr>
            <w:tcW w:w="10898" w:type="dxa"/>
            <w:gridSpan w:val="4"/>
            <w:vAlign w:val="center"/>
          </w:tcPr>
          <w:p w:rsidR="00B64BFD" w:rsidRPr="00B64BFD" w:rsidRDefault="00B64BFD" w:rsidP="00B64BFD">
            <w:pPr>
              <w:pStyle w:val="BodyTextIndent"/>
              <w:ind w:firstLine="0"/>
              <w:jc w:val="center"/>
              <w:rPr>
                <w:rFonts w:ascii="Arial" w:hAnsi="Arial" w:cs="Arial"/>
                <w:sz w:val="26"/>
                <w:szCs w:val="26"/>
              </w:rPr>
            </w:pPr>
            <w:r w:rsidRPr="00B64BFD">
              <w:rPr>
                <w:rFonts w:ascii="Arial" w:hAnsi="Arial" w:cs="Arial"/>
                <w:b/>
                <w:sz w:val="26"/>
                <w:szCs w:val="26"/>
              </w:rPr>
              <w:t>HÓA PHÂN TÍCH-KIỂM NGHIỆM (16 đề tài)</w:t>
            </w:r>
          </w:p>
        </w:tc>
      </w:tr>
      <w:tr w:rsidR="00B64BFD" w:rsidRPr="00B64BFD" w:rsidTr="00B64BFD">
        <w:trPr>
          <w:trHeight w:val="413"/>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HPT-KN-01</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Xây dựng tiêu chuẩn cơ sở viên nang mềm chứa nanocurcumin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Tường Vân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02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Đánh giá độ ổn định của 8-clorotheophyllin được tổng hợp từ theophyllin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PGS. Trần Thành Đạo</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03</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Khảo sát độ ổn định viên nén hai lớp chứa metoprolol 50 mg phóng thích kéo dài và amlodipin 5 mg phóng thích nhanh</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Nguyễn Thị Linh Tuyền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04</w:t>
            </w:r>
          </w:p>
        </w:tc>
        <w:tc>
          <w:tcPr>
            <w:tcW w:w="6042" w:type="dxa"/>
            <w:vAlign w:val="center"/>
          </w:tcPr>
          <w:p w:rsidR="00B64BFD" w:rsidRPr="00B64BFD" w:rsidRDefault="00B64BFD" w:rsidP="00B64BFD">
            <w:pPr>
              <w:rPr>
                <w:rFonts w:ascii="Arial" w:hAnsi="Arial" w:cs="Arial"/>
                <w:bCs/>
                <w:sz w:val="18"/>
                <w:szCs w:val="18"/>
              </w:rPr>
            </w:pPr>
            <w:bookmarkStart w:id="1" w:name="OLE_LINK3"/>
            <w:bookmarkStart w:id="2" w:name="OLE_LINK4"/>
            <w:bookmarkStart w:id="3" w:name="OLE_LINK11"/>
            <w:r w:rsidRPr="00B64BFD">
              <w:rPr>
                <w:rFonts w:ascii="Arial" w:hAnsi="Arial" w:cs="Arial"/>
                <w:bCs/>
                <w:sz w:val="18"/>
                <w:szCs w:val="18"/>
              </w:rPr>
              <w:t>Xây dựng qui trình định lượng một số chất bảo quản nhóm paraben trong chế phẩm kem bôi da bằng HPLC-PDA</w:t>
            </w:r>
            <w:bookmarkEnd w:id="1"/>
            <w:bookmarkEnd w:id="2"/>
            <w:bookmarkEnd w:id="3"/>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Huỳnh Xuân Vinh</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05</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bCs/>
                <w:sz w:val="18"/>
                <w:szCs w:val="18"/>
              </w:rPr>
              <w:t xml:space="preserve">Xây dựng quy trình </w:t>
            </w:r>
            <w:r w:rsidRPr="00B64BFD">
              <w:rPr>
                <w:rFonts w:ascii="Arial" w:hAnsi="Arial" w:cs="Arial"/>
                <w:bCs/>
                <w:sz w:val="18"/>
                <w:szCs w:val="18"/>
                <w:lang w:val="pt-BR"/>
              </w:rPr>
              <w:t>đ</w:t>
            </w:r>
            <w:r w:rsidRPr="00B64BFD">
              <w:rPr>
                <w:rFonts w:ascii="Arial" w:hAnsi="Arial" w:cs="Arial"/>
                <w:bCs/>
                <w:sz w:val="18"/>
                <w:szCs w:val="18"/>
              </w:rPr>
              <w:t xml:space="preserve">ịnh lượng đồng thời fexofenadin và </w:t>
            </w:r>
            <w:r w:rsidRPr="00B64BFD">
              <w:rPr>
                <w:rFonts w:ascii="Arial" w:hAnsi="Arial" w:cs="Arial"/>
                <w:sz w:val="18"/>
                <w:szCs w:val="18"/>
              </w:rPr>
              <w:t>tạp A bằng p</w:t>
            </w:r>
            <w:r w:rsidRPr="00B64BFD">
              <w:rPr>
                <w:rFonts w:ascii="Arial" w:hAnsi="Arial" w:cs="Arial"/>
                <w:bCs/>
                <w:sz w:val="18"/>
                <w:szCs w:val="18"/>
              </w:rPr>
              <w:t>hương pháp HPLC</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Trần Thị Cẩm Vân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06</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Định lượng hợp chất phenol trong rễ Tinh Nữ Hoàng Cung bằng phương pháp Folin Ciocalteu</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 Hồ Lê Trúc Linh</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07</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 xml:space="preserve">Xây dựng qui trình định lượng đồng thời các diterpen lacton trong cây Xuyên tâm liên </w:t>
            </w:r>
            <w:r w:rsidRPr="00B64BFD">
              <w:rPr>
                <w:rFonts w:ascii="Arial" w:hAnsi="Arial" w:cs="Arial"/>
                <w:i/>
                <w:sz w:val="18"/>
                <w:szCs w:val="18"/>
              </w:rPr>
              <w:t xml:space="preserve">(Andrographis panniculata </w:t>
            </w:r>
            <w:r w:rsidRPr="00B64BFD">
              <w:rPr>
                <w:rFonts w:ascii="Arial" w:hAnsi="Arial" w:cs="Arial"/>
                <w:sz w:val="18"/>
                <w:szCs w:val="18"/>
              </w:rPr>
              <w:t>(Burm f.) bằng phương pháp HPLC</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Lê Nguyễn Trung Nguyên, Lữ Thị Kim Chi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08</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Xây dựng qui trình định lượng đồng thời piracetam và cinnarizin trong chế phẩm bằng phương pháp sắc ký lỏng hiệu năng cao</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Lâm Hoàng Lê Vân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09</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Xây dựng qui trình định lượng đồng thời paracetamol, dextromethorphan hydrobromid, loratadin, phenylephrin bitartrat trong viên sủi bọt bằng phương pháp HPLC đều dò PDA</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Thị Như Ngọc</w:t>
            </w:r>
          </w:p>
        </w:tc>
      </w:tr>
      <w:tr w:rsidR="00B64BFD" w:rsidRPr="00B64BFD" w:rsidTr="00B64BFD">
        <w:trPr>
          <w:trHeight w:val="728"/>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10</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Xây dựng quy trình định lượng palmitoyl payrazinamid bằng phương pháp HPLC và ứng dụng để xác định hệ số phân bố LogP của palmitoyl payrazinamid</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Duy Phương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11</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Tổng hợp polymer đóng dấu phân tử cafein - định hướng ứng dụng làm pha tĩnh trong kỹ thuật chiết pha rắn</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TS. Phan Văn Hồ Nam</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12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một số yếu tố tổng hợp polymer đóng dấu phân tử salbutamol - định hướng ứng dụng làm pha tĩnh trong kỹ thuật chiết tách pha rắn tách salbutamol có tính chọn lọc cao</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TS. Phan Văn Hồ Nam</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13</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 xml:space="preserve">Sàng lọc và xây dựng quy trình định lượng polyphenol của một số dược liệu hướng tác dụng chống oxy hoá </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Huỳnh Như Thúy</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14</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Xây dựng quy trình định lượng đồng thời calophyllolid và curcumin I trong dầu Mù U – Nghệ bằng phương pháp HPLC</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Nguyễn Hoàng Thảo My</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15</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 xml:space="preserve">Xây dựng quy trình định lượng sắc tố đỏ (carthamin) trong Hồng Hoa bằng phương pháp quang phổ tử ngoại – khả kiến </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Lưu Lệ Khanh</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HPT-KN-</w:t>
            </w:r>
            <w:r w:rsidRPr="00B64BFD">
              <w:rPr>
                <w:rFonts w:ascii="Arial" w:hAnsi="Arial" w:cs="Arial"/>
                <w:sz w:val="18"/>
                <w:szCs w:val="18"/>
              </w:rPr>
              <w:t>16</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Xác định tổng hàm lượng flavonolignan tính theo silybin trong dược liệu và chế phẩm từ cây Cúc gai </w:t>
            </w:r>
            <w:r w:rsidRPr="00B64BFD">
              <w:rPr>
                <w:rFonts w:ascii="Arial" w:hAnsi="Arial" w:cs="Arial"/>
                <w:i/>
                <w:sz w:val="18"/>
                <w:szCs w:val="18"/>
              </w:rPr>
              <w:t xml:space="preserve">(Sylybum marianum </w:t>
            </w:r>
            <w:r w:rsidRPr="00B64BFD">
              <w:rPr>
                <w:rFonts w:ascii="Arial" w:hAnsi="Arial" w:cs="Arial"/>
                <w:sz w:val="18"/>
                <w:szCs w:val="18"/>
              </w:rPr>
              <w:t>(L.) Gaertn) bằng phương pháp quang phổ UV-Vis</w:t>
            </w:r>
          </w:p>
        </w:tc>
        <w:tc>
          <w:tcPr>
            <w:tcW w:w="2510" w:type="dxa"/>
            <w:vAlign w:val="center"/>
          </w:tcPr>
          <w:p w:rsidR="00B64BFD" w:rsidRPr="00B64BFD" w:rsidRDefault="00B64BFD" w:rsidP="00B64BFD">
            <w:pPr>
              <w:pStyle w:val="BodyTextIndent"/>
              <w:ind w:firstLine="0"/>
              <w:jc w:val="center"/>
              <w:rPr>
                <w:rFonts w:ascii="Arial" w:hAnsi="Arial" w:cs="Arial"/>
                <w:sz w:val="18"/>
                <w:szCs w:val="18"/>
                <w:lang w:val="vi-VN"/>
              </w:rPr>
            </w:pPr>
            <w:r w:rsidRPr="00B64BFD">
              <w:rPr>
                <w:rFonts w:ascii="Arial" w:hAnsi="Arial" w:cs="Arial"/>
                <w:sz w:val="18"/>
                <w:szCs w:val="18"/>
              </w:rPr>
              <w:t>Thái Nguyễn Khánh Hằng</w:t>
            </w:r>
          </w:p>
        </w:tc>
      </w:tr>
      <w:tr w:rsidR="00B64BFD" w:rsidRPr="00B64BFD" w:rsidTr="00B64BFD">
        <w:trPr>
          <w:trHeight w:val="395"/>
          <w:jc w:val="center"/>
        </w:trPr>
        <w:tc>
          <w:tcPr>
            <w:tcW w:w="10898" w:type="dxa"/>
            <w:gridSpan w:val="4"/>
            <w:vAlign w:val="center"/>
          </w:tcPr>
          <w:p w:rsidR="00B64BFD" w:rsidRPr="00B64BFD" w:rsidRDefault="00B64BFD" w:rsidP="00B64BFD">
            <w:pPr>
              <w:pStyle w:val="BodyTextIndent"/>
              <w:ind w:firstLine="0"/>
              <w:jc w:val="center"/>
              <w:rPr>
                <w:rFonts w:ascii="Arial" w:eastAsiaTheme="minorHAnsi" w:hAnsi="Arial" w:cs="Arial"/>
                <w:sz w:val="26"/>
                <w:szCs w:val="26"/>
              </w:rPr>
            </w:pPr>
            <w:r w:rsidRPr="00B64BFD">
              <w:rPr>
                <w:rFonts w:ascii="Arial" w:hAnsi="Arial" w:cs="Arial"/>
                <w:b/>
                <w:sz w:val="26"/>
                <w:szCs w:val="26"/>
              </w:rPr>
              <w:t>BÀO CHẾ - CÔNG NGHIỆP DƯỢC - QUẢN LÝ DƯỢC (17 đề tài)</w:t>
            </w:r>
          </w:p>
        </w:tc>
      </w:tr>
      <w:tr w:rsidR="00B64BFD" w:rsidRPr="00B64BFD" w:rsidTr="00B64BFD">
        <w:trPr>
          <w:trHeight w:val="350"/>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autoSpaceDE w:val="0"/>
              <w:autoSpaceDN w:val="0"/>
              <w:adjustRightInd w:val="0"/>
              <w:jc w:val="center"/>
              <w:rPr>
                <w:rFonts w:ascii="Arial" w:eastAsiaTheme="minorHAnsi" w:hAnsi="Arial" w:cs="Arial"/>
                <w:sz w:val="18"/>
                <w:szCs w:val="18"/>
              </w:rPr>
            </w:pPr>
            <w:r w:rsidRPr="00B64BFD">
              <w:rPr>
                <w:rFonts w:ascii="Arial" w:eastAsiaTheme="minorHAnsi" w:hAnsi="Arial" w:cs="Arial"/>
                <w:sz w:val="18"/>
                <w:szCs w:val="18"/>
              </w:rPr>
              <w:t>BC-CND-QLD-01</w:t>
            </w:r>
          </w:p>
        </w:tc>
        <w:tc>
          <w:tcPr>
            <w:tcW w:w="6042" w:type="dxa"/>
            <w:vAlign w:val="center"/>
          </w:tcPr>
          <w:p w:rsidR="00B64BFD" w:rsidRPr="00B64BFD" w:rsidRDefault="00B64BFD" w:rsidP="00B64BFD">
            <w:pPr>
              <w:autoSpaceDE w:val="0"/>
              <w:autoSpaceDN w:val="0"/>
              <w:adjustRightInd w:val="0"/>
              <w:rPr>
                <w:rFonts w:ascii="Arial" w:hAnsi="Arial" w:cs="Arial"/>
                <w:sz w:val="18"/>
                <w:szCs w:val="18"/>
              </w:rPr>
            </w:pPr>
            <w:r w:rsidRPr="00B64BFD">
              <w:rPr>
                <w:rFonts w:ascii="Arial" w:eastAsiaTheme="minorHAnsi" w:hAnsi="Arial" w:cs="Arial"/>
                <w:sz w:val="18"/>
                <w:szCs w:val="18"/>
              </w:rPr>
              <w:t>Nghiên cứu điều chế vi hạt chứa itraconazole có độ hòa tan cao</w:t>
            </w:r>
          </w:p>
        </w:tc>
        <w:tc>
          <w:tcPr>
            <w:tcW w:w="2510" w:type="dxa"/>
            <w:vAlign w:val="center"/>
          </w:tcPr>
          <w:p w:rsidR="00B64BFD" w:rsidRPr="00B64BFD" w:rsidRDefault="00B64BFD" w:rsidP="00B64BFD">
            <w:pPr>
              <w:autoSpaceDE w:val="0"/>
              <w:autoSpaceDN w:val="0"/>
              <w:adjustRightInd w:val="0"/>
              <w:jc w:val="center"/>
              <w:rPr>
                <w:rFonts w:ascii="Arial" w:eastAsiaTheme="minorHAnsi" w:hAnsi="Arial" w:cs="Arial"/>
                <w:sz w:val="18"/>
                <w:szCs w:val="18"/>
              </w:rPr>
            </w:pPr>
            <w:r w:rsidRPr="00B64BFD">
              <w:rPr>
                <w:rFonts w:ascii="Arial" w:eastAsiaTheme="minorHAnsi" w:hAnsi="Arial" w:cs="Arial"/>
                <w:sz w:val="18"/>
                <w:szCs w:val="18"/>
              </w:rPr>
              <w:t>Giang Cẩm Cường</w:t>
            </w:r>
          </w:p>
        </w:tc>
      </w:tr>
      <w:tr w:rsidR="00B64BFD" w:rsidRPr="00B64BFD" w:rsidTr="00B64BFD">
        <w:trPr>
          <w:trHeight w:val="350"/>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02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Nghiên cứu điều chế và hóa rắn hệ vi tự nhũ chứa exemestane</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Lê Thị Thanh Nga</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03</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Nghiên cứu bào chế viên nén hai lớp phóng thích kéo dài chứa felodipin 5 mg và metroprolol 50 mg</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Trình Thị Phương Lan</w:t>
            </w:r>
          </w:p>
        </w:tc>
      </w:tr>
      <w:tr w:rsidR="00B64BFD" w:rsidRPr="00B64BFD" w:rsidTr="00B64BFD">
        <w:trPr>
          <w:trHeight w:val="242"/>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04</w:t>
            </w:r>
          </w:p>
        </w:tc>
        <w:tc>
          <w:tcPr>
            <w:tcW w:w="6042" w:type="dxa"/>
            <w:vAlign w:val="center"/>
          </w:tcPr>
          <w:p w:rsidR="00B64BFD" w:rsidRPr="00B64BFD" w:rsidRDefault="00B64BFD" w:rsidP="00B64BFD">
            <w:pPr>
              <w:pStyle w:val="BodyTextIndent"/>
              <w:ind w:firstLine="0"/>
              <w:rPr>
                <w:rFonts w:ascii="Arial" w:hAnsi="Arial" w:cs="Arial"/>
                <w:i/>
                <w:sz w:val="18"/>
                <w:szCs w:val="18"/>
              </w:rPr>
            </w:pPr>
            <w:r w:rsidRPr="00B64BFD">
              <w:rPr>
                <w:rFonts w:ascii="Arial" w:hAnsi="Arial" w:cs="Arial"/>
                <w:sz w:val="18"/>
                <w:szCs w:val="18"/>
              </w:rPr>
              <w:t>Đánh giá công thức dung dịch tạo bọt phụ khoa từ Tô Mộc (</w:t>
            </w:r>
            <w:r w:rsidRPr="00B64BFD">
              <w:rPr>
                <w:rFonts w:ascii="Arial" w:hAnsi="Arial" w:cs="Arial"/>
                <w:i/>
                <w:sz w:val="18"/>
                <w:szCs w:val="18"/>
              </w:rPr>
              <w:t>Caesalpinia sappan)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Bùi Thị Ánh Mai</w:t>
            </w:r>
          </w:p>
        </w:tc>
      </w:tr>
      <w:tr w:rsidR="00B64BFD" w:rsidRPr="00B64BFD" w:rsidTr="00B64BFD">
        <w:trPr>
          <w:trHeight w:val="395"/>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05</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Nghiên cứu điều chế hệ vi tự nhũ chứa cefpodoxim proxetil</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Phạm Thị Tuyết</w:t>
            </w:r>
          </w:p>
        </w:tc>
      </w:tr>
      <w:tr w:rsidR="00B64BFD" w:rsidRPr="00B64BFD" w:rsidTr="00B64BFD">
        <w:trPr>
          <w:trHeight w:val="242"/>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06</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bCs/>
                <w:kern w:val="36"/>
                <w:sz w:val="18"/>
                <w:szCs w:val="18"/>
              </w:rPr>
              <w:t>Tự đánh giá chương trình đào tạo dược sĩ đại học hệ chính quy của Khoa Dược – Đại học Y Dược TPHCM theo tiêu chuẩn mới của AUN</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Hoàng Thị Hương</w:t>
            </w:r>
          </w:p>
        </w:tc>
      </w:tr>
      <w:tr w:rsidR="00B64BFD" w:rsidRPr="00B64BFD" w:rsidTr="00B64BFD">
        <w:trPr>
          <w:trHeight w:val="845"/>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07</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Ứng dụng và đánh giá quy trình phân tích việc sử dụng thuốc theo liều xác định trong ngày (DDD) tại bệnh viện quận 11, Thành phố Hồ Chí Minh</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Đào Duy Kim Ngà</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08</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hoạt động dán nhãn phụ của các sản phẩm nhập khẩu tại công ty cổ phần dược liệu Trung Ương 2</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Đào Đức Tài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09</w:t>
            </w:r>
          </w:p>
        </w:tc>
        <w:tc>
          <w:tcPr>
            <w:tcW w:w="6042" w:type="dxa"/>
            <w:vAlign w:val="center"/>
          </w:tcPr>
          <w:p w:rsidR="00B64BFD" w:rsidRPr="00B64BFD" w:rsidRDefault="00B64BFD" w:rsidP="00B64BFD">
            <w:pPr>
              <w:pStyle w:val="BodyTextIndent"/>
              <w:ind w:firstLine="0"/>
              <w:rPr>
                <w:rFonts w:ascii="Arial" w:hAnsi="Arial" w:cs="Arial"/>
                <w:sz w:val="18"/>
                <w:szCs w:val="18"/>
                <w:lang w:val="vi-VN"/>
              </w:rPr>
            </w:pPr>
            <w:r w:rsidRPr="00B64BFD">
              <w:rPr>
                <w:rFonts w:ascii="Arial" w:hAnsi="Arial" w:cs="Arial"/>
                <w:sz w:val="18"/>
                <w:szCs w:val="18"/>
              </w:rPr>
              <w:t>Khảo sát</w:t>
            </w:r>
            <w:r w:rsidRPr="00B64BFD">
              <w:rPr>
                <w:rFonts w:ascii="Arial" w:hAnsi="Arial" w:cs="Arial"/>
                <w:sz w:val="18"/>
                <w:szCs w:val="18"/>
                <w:lang w:val="vi-VN"/>
              </w:rPr>
              <w:t xml:space="preserve"> chi phí thanh toán bảo hiểm y tế nội trú tại bệnh viện 30.4 - Bộ Công an năm 2016</w:t>
            </w:r>
          </w:p>
        </w:tc>
        <w:tc>
          <w:tcPr>
            <w:tcW w:w="2510" w:type="dxa"/>
            <w:vAlign w:val="center"/>
          </w:tcPr>
          <w:p w:rsidR="00B64BFD" w:rsidRPr="00B64BFD" w:rsidRDefault="00B64BFD" w:rsidP="00B64BFD">
            <w:pPr>
              <w:pStyle w:val="BodyTextIndent"/>
              <w:ind w:firstLine="0"/>
              <w:jc w:val="center"/>
              <w:rPr>
                <w:rFonts w:ascii="Arial" w:hAnsi="Arial" w:cs="Arial"/>
                <w:sz w:val="18"/>
                <w:szCs w:val="18"/>
                <w:lang w:val="vi-VN"/>
              </w:rPr>
            </w:pPr>
            <w:r w:rsidRPr="00B64BFD">
              <w:rPr>
                <w:rFonts w:ascii="Arial" w:hAnsi="Arial" w:cs="Arial"/>
                <w:sz w:val="18"/>
                <w:szCs w:val="18"/>
                <w:lang w:val="vi-VN"/>
              </w:rPr>
              <w:t>Phó Nghĩa Văn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10</w:t>
            </w:r>
          </w:p>
        </w:tc>
        <w:tc>
          <w:tcPr>
            <w:tcW w:w="6042" w:type="dxa"/>
            <w:vAlign w:val="center"/>
          </w:tcPr>
          <w:p w:rsidR="00B64BFD" w:rsidRPr="00B64BFD" w:rsidRDefault="00B64BFD" w:rsidP="00B64BFD">
            <w:pPr>
              <w:pStyle w:val="BodyTextIndent"/>
              <w:ind w:firstLine="0"/>
              <w:rPr>
                <w:rFonts w:ascii="Arial" w:hAnsi="Arial" w:cs="Arial"/>
                <w:sz w:val="18"/>
                <w:szCs w:val="18"/>
                <w:lang w:val="vi-VN"/>
              </w:rPr>
            </w:pPr>
            <w:r w:rsidRPr="00B64BFD">
              <w:rPr>
                <w:rFonts w:ascii="Arial" w:hAnsi="Arial" w:cs="Arial"/>
                <w:sz w:val="18"/>
                <w:szCs w:val="18"/>
                <w:lang w:val="fr-FR"/>
              </w:rPr>
              <w:t xml:space="preserve">Đánh giá thế mạnh cạnh tranh các thương hiệu chuỗi nhà thuốc </w:t>
            </w:r>
            <w:r w:rsidRPr="00B64BFD">
              <w:rPr>
                <w:rFonts w:ascii="Arial" w:hAnsi="Arial" w:cs="Arial"/>
                <w:sz w:val="18"/>
                <w:szCs w:val="18"/>
                <w:lang w:val="vi-VN"/>
              </w:rPr>
              <w:t>t</w:t>
            </w:r>
            <w:r w:rsidRPr="00B64BFD">
              <w:rPr>
                <w:rFonts w:ascii="Arial" w:hAnsi="Arial" w:cs="Arial"/>
                <w:sz w:val="18"/>
                <w:szCs w:val="18"/>
                <w:lang w:val="fr-FR"/>
              </w:rPr>
              <w:t xml:space="preserve">rên địa bàn thành phố </w:t>
            </w:r>
            <w:r w:rsidRPr="00B64BFD">
              <w:rPr>
                <w:rFonts w:ascii="Arial" w:hAnsi="Arial" w:cs="Arial"/>
                <w:sz w:val="18"/>
                <w:szCs w:val="18"/>
                <w:lang w:val="vi-VN"/>
              </w:rPr>
              <w:t>Hồ Chí Minh</w:t>
            </w:r>
          </w:p>
        </w:tc>
        <w:tc>
          <w:tcPr>
            <w:tcW w:w="2510" w:type="dxa"/>
            <w:vAlign w:val="center"/>
          </w:tcPr>
          <w:p w:rsidR="00B64BFD" w:rsidRPr="00B64BFD" w:rsidRDefault="00B64BFD" w:rsidP="00B64BFD">
            <w:pPr>
              <w:pStyle w:val="BodyTextIndent"/>
              <w:ind w:firstLine="0"/>
              <w:jc w:val="center"/>
              <w:rPr>
                <w:rFonts w:ascii="Arial" w:hAnsi="Arial" w:cs="Arial"/>
                <w:sz w:val="18"/>
                <w:szCs w:val="18"/>
                <w:lang w:val="vi-VN"/>
              </w:rPr>
            </w:pPr>
            <w:r w:rsidRPr="00B64BFD">
              <w:rPr>
                <w:rFonts w:ascii="Arial" w:hAnsi="Arial" w:cs="Arial"/>
                <w:sz w:val="18"/>
                <w:szCs w:val="18"/>
                <w:lang w:val="vi-VN"/>
              </w:rPr>
              <w:t>Đinh Hoàng Yến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11</w:t>
            </w:r>
          </w:p>
        </w:tc>
        <w:tc>
          <w:tcPr>
            <w:tcW w:w="6042" w:type="dxa"/>
            <w:vAlign w:val="center"/>
          </w:tcPr>
          <w:p w:rsidR="00B64BFD" w:rsidRPr="00B64BFD" w:rsidRDefault="00B64BFD" w:rsidP="00B64BFD">
            <w:pPr>
              <w:pStyle w:val="BodyTextIndent"/>
              <w:ind w:firstLine="0"/>
              <w:rPr>
                <w:rFonts w:ascii="Arial" w:hAnsi="Arial" w:cs="Arial"/>
                <w:sz w:val="18"/>
                <w:szCs w:val="18"/>
                <w:lang w:val="vi-VN"/>
              </w:rPr>
            </w:pPr>
            <w:r w:rsidRPr="00B64BFD">
              <w:rPr>
                <w:rFonts w:ascii="Arial" w:hAnsi="Arial" w:cs="Arial"/>
                <w:sz w:val="18"/>
                <w:szCs w:val="18"/>
                <w:lang w:val="vi-VN"/>
              </w:rPr>
              <w:t xml:space="preserve">Phân tích môi </w:t>
            </w:r>
            <w:r w:rsidRPr="00B64BFD">
              <w:rPr>
                <w:rFonts w:ascii="Arial" w:hAnsi="Arial" w:cs="Arial"/>
                <w:sz w:val="18"/>
                <w:szCs w:val="18"/>
              </w:rPr>
              <w:t>t</w:t>
            </w:r>
            <w:r w:rsidRPr="00B64BFD">
              <w:rPr>
                <w:rFonts w:ascii="Arial" w:hAnsi="Arial" w:cs="Arial"/>
                <w:sz w:val="18"/>
                <w:szCs w:val="18"/>
                <w:lang w:val="vi-VN"/>
              </w:rPr>
              <w:t>rường kinh doanh cho thương hiệu Các chuỗi nhà thuốc tại thành phố Hồ Chí Minh</w:t>
            </w:r>
          </w:p>
        </w:tc>
        <w:tc>
          <w:tcPr>
            <w:tcW w:w="2510" w:type="dxa"/>
            <w:vAlign w:val="center"/>
          </w:tcPr>
          <w:p w:rsidR="00B64BFD" w:rsidRPr="00B64BFD" w:rsidRDefault="00B64BFD" w:rsidP="00B64BFD">
            <w:pPr>
              <w:pStyle w:val="BodyTextIndent"/>
              <w:ind w:firstLine="0"/>
              <w:jc w:val="center"/>
              <w:rPr>
                <w:rFonts w:ascii="Arial" w:hAnsi="Arial" w:cs="Arial"/>
                <w:sz w:val="18"/>
                <w:szCs w:val="18"/>
                <w:lang w:val="vi-VN"/>
              </w:rPr>
            </w:pPr>
            <w:r w:rsidRPr="00B64BFD">
              <w:rPr>
                <w:rFonts w:ascii="Arial" w:hAnsi="Arial" w:cs="Arial"/>
                <w:sz w:val="18"/>
                <w:szCs w:val="18"/>
                <w:lang w:val="vi-VN"/>
              </w:rPr>
              <w:t>Nguyễn Thị Nhung</w:t>
            </w:r>
          </w:p>
        </w:tc>
      </w:tr>
      <w:tr w:rsidR="00B64BFD" w:rsidRPr="00B64BFD" w:rsidTr="00B64BFD">
        <w:trPr>
          <w:trHeight w:val="413"/>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12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Tổng quan các yếu tố tác động đến tuân thủ điều trị bệnh lao</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Trần Thị Ngọc Vân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13</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Đặc điểm danh mục kháng sinh sử dụng tại bệnh viện đa khoa khu vực Định Quán giai đoạn 10/2016 – 09/2017</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Trần Văn Hiển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14</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kỹ năng bán thuốc trị cảm cúm của nhân viên bán lẻ tại một số nhà thuốc trên địa bàn thành phố Hồ Chí Minh</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Phan Thị Thanh Nhàn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15</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Khảo sát thực trạng vườn thuốc nam mẫu của các trạm y tế phường tại thành phố Thủ Dầu Một - Bình Dương</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Cù Thanh Tuyền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16</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thực trạng sử dụng kháng sinh tiêm trong điều trị nội trú tại bệnh viện đa khoa Bưu Điện giai đoạn 01/2016 – 06/2017</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Trần Nhật Trường</w:t>
            </w:r>
          </w:p>
        </w:tc>
      </w:tr>
      <w:tr w:rsidR="00B64BFD" w:rsidRPr="00B64BFD" w:rsidTr="00B64BFD">
        <w:trPr>
          <w:trHeight w:val="233"/>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eastAsiaTheme="minorHAnsi" w:hAnsi="Arial" w:cs="Arial"/>
                <w:sz w:val="18"/>
                <w:szCs w:val="18"/>
              </w:rPr>
              <w:t>BC-CND-QLD-</w:t>
            </w:r>
            <w:r w:rsidRPr="00B64BFD">
              <w:rPr>
                <w:rFonts w:ascii="Arial" w:eastAsiaTheme="minorHAnsi" w:hAnsi="Arial" w:cs="Arial"/>
                <w:sz w:val="18"/>
                <w:szCs w:val="18"/>
              </w:rPr>
              <w:t>17</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Đặc điểm mô hình bệnh tật tại bệnh viện nguyễn đình chiểu - bến tre giai đoạn 2011 - 2017</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Thanh Thuỷ</w:t>
            </w:r>
          </w:p>
        </w:tc>
      </w:tr>
      <w:tr w:rsidR="00B64BFD" w:rsidRPr="00B64BFD" w:rsidTr="00B64BFD">
        <w:trPr>
          <w:trHeight w:val="503"/>
          <w:jc w:val="center"/>
        </w:trPr>
        <w:tc>
          <w:tcPr>
            <w:tcW w:w="10898" w:type="dxa"/>
            <w:gridSpan w:val="4"/>
            <w:vAlign w:val="center"/>
          </w:tcPr>
          <w:p w:rsidR="00B64BFD" w:rsidRPr="00B64BFD" w:rsidRDefault="00B64BFD" w:rsidP="00B64BFD">
            <w:pPr>
              <w:pStyle w:val="BodyTextIndent"/>
              <w:ind w:firstLine="0"/>
              <w:jc w:val="center"/>
              <w:rPr>
                <w:rFonts w:ascii="Arial" w:hAnsi="Arial" w:cs="Arial"/>
                <w:sz w:val="26"/>
                <w:szCs w:val="26"/>
              </w:rPr>
            </w:pPr>
            <w:r w:rsidRPr="00B64BFD">
              <w:rPr>
                <w:rFonts w:ascii="Arial" w:hAnsi="Arial" w:cs="Arial"/>
                <w:b/>
                <w:sz w:val="26"/>
                <w:szCs w:val="26"/>
              </w:rPr>
              <w:t>D</w:t>
            </w:r>
            <w:r w:rsidRPr="00B64BFD">
              <w:rPr>
                <w:rFonts w:ascii="Arial" w:hAnsi="Arial" w:cs="Arial"/>
                <w:b/>
                <w:sz w:val="26"/>
                <w:szCs w:val="26"/>
                <w:lang w:val="vi-VN"/>
              </w:rPr>
              <w:t>ƯỢC LÝ</w:t>
            </w:r>
            <w:r w:rsidRPr="00B64BFD">
              <w:rPr>
                <w:rFonts w:ascii="Arial" w:hAnsi="Arial" w:cs="Arial"/>
                <w:b/>
                <w:sz w:val="26"/>
                <w:szCs w:val="26"/>
              </w:rPr>
              <w:t xml:space="preserve"> – VI SINH – KY SINH – SINH HÓA (16 đề tài)</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DL-VSKS-SH-01</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Nghiên cứu sàng lọc hoạt tính ức chế enzym acetylcholinesterase </w:t>
            </w:r>
            <w:r w:rsidRPr="00B64BFD">
              <w:rPr>
                <w:rFonts w:ascii="Arial" w:hAnsi="Arial" w:cs="Arial"/>
                <w:i/>
                <w:sz w:val="18"/>
                <w:szCs w:val="18"/>
              </w:rPr>
              <w:t xml:space="preserve">in vitro </w:t>
            </w:r>
            <w:r w:rsidRPr="00B64BFD">
              <w:rPr>
                <w:rFonts w:ascii="Arial" w:hAnsi="Arial" w:cs="Arial"/>
                <w:sz w:val="18"/>
                <w:szCs w:val="18"/>
              </w:rPr>
              <w:t>của một số dược liệu</w:t>
            </w:r>
          </w:p>
        </w:tc>
        <w:tc>
          <w:tcPr>
            <w:tcW w:w="2510" w:type="dxa"/>
            <w:vAlign w:val="center"/>
          </w:tcPr>
          <w:p w:rsidR="00B64BFD" w:rsidRPr="00B64BFD" w:rsidRDefault="00B64BFD" w:rsidP="00B64BFD">
            <w:pPr>
              <w:pStyle w:val="BodyTextIndent"/>
              <w:ind w:firstLine="0"/>
              <w:jc w:val="center"/>
              <w:rPr>
                <w:rFonts w:ascii="Arial" w:hAnsi="Arial" w:cs="Arial"/>
                <w:sz w:val="18"/>
                <w:szCs w:val="18"/>
                <w:lang w:val="vi-VN"/>
              </w:rPr>
            </w:pPr>
            <w:r w:rsidRPr="00B64BFD">
              <w:rPr>
                <w:rFonts w:ascii="Arial" w:hAnsi="Arial" w:cs="Arial"/>
                <w:sz w:val="18"/>
                <w:szCs w:val="18"/>
              </w:rPr>
              <w:t>Đỗ Thị Quỳnh Quyên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02</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Khảo sát tác dụng ức chế alpha-glucosidase của cây dâu tằm theo mùa và theo vùng thu hái bằng UPLC</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Thu Uyển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03</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Sàng lọc tác dụng ức chế tyrosinase của cây Dâu tằm theo vùng thu hái</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Nguyễn Thị Thùy Trang</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04</w:t>
            </w:r>
          </w:p>
        </w:tc>
        <w:tc>
          <w:tcPr>
            <w:tcW w:w="6042" w:type="dxa"/>
            <w:vAlign w:val="center"/>
          </w:tcPr>
          <w:p w:rsidR="00B64BFD" w:rsidRPr="00B64BFD" w:rsidRDefault="00B64BFD" w:rsidP="00B64BFD">
            <w:pPr>
              <w:rPr>
                <w:rFonts w:ascii="Arial" w:hAnsi="Arial" w:cs="Arial"/>
                <w:sz w:val="18"/>
                <w:szCs w:val="18"/>
                <w:lang w:val="en-GB"/>
              </w:rPr>
            </w:pPr>
            <w:r w:rsidRPr="00B64BFD">
              <w:rPr>
                <w:rFonts w:ascii="Arial" w:hAnsi="Arial" w:cs="Arial"/>
                <w:sz w:val="18"/>
                <w:szCs w:val="18"/>
                <w:lang w:val="en-GB"/>
              </w:rPr>
              <w:t>Mô phỏng mô hình gây sỏi thận bằng natri glyoxylat trên chuột và khảo sát tác động của kim tiền thảo</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Trần Thị Thiên Thanh</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05</w:t>
            </w:r>
          </w:p>
        </w:tc>
        <w:tc>
          <w:tcPr>
            <w:tcW w:w="6042" w:type="dxa"/>
            <w:vAlign w:val="center"/>
          </w:tcPr>
          <w:p w:rsidR="00B64BFD" w:rsidRPr="00B64BFD" w:rsidRDefault="00B64BFD" w:rsidP="00B64BFD">
            <w:pPr>
              <w:rPr>
                <w:rFonts w:ascii="Arial" w:hAnsi="Arial" w:cs="Arial"/>
                <w:sz w:val="18"/>
                <w:szCs w:val="18"/>
                <w:lang w:val="en-GB"/>
              </w:rPr>
            </w:pPr>
            <w:r w:rsidRPr="00B64BFD">
              <w:rPr>
                <w:rFonts w:ascii="Arial" w:hAnsi="Arial" w:cs="Arial"/>
                <w:sz w:val="18"/>
                <w:szCs w:val="18"/>
                <w:lang w:val="en-GB"/>
              </w:rPr>
              <w:t>Xây dựng qui trình đánh giá hoạt tính enzym 5</w:t>
            </w:r>
            <w:r w:rsidRPr="00B64BFD">
              <w:rPr>
                <w:rFonts w:ascii="Arial" w:hAnsi="Arial" w:cs="Arial"/>
                <w:sz w:val="18"/>
                <w:szCs w:val="18"/>
                <w:lang w:val="en-GB"/>
              </w:rPr>
              <w:sym w:font="Symbol" w:char="F061"/>
            </w:r>
            <w:r w:rsidRPr="00B64BFD">
              <w:rPr>
                <w:rFonts w:ascii="Arial" w:hAnsi="Arial" w:cs="Arial"/>
                <w:sz w:val="18"/>
                <w:szCs w:val="18"/>
                <w:lang w:val="en-GB"/>
              </w:rPr>
              <w:t>-reductase từ mô tuyến tiền liệt người</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Trần Thủy Tiên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06</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 xml:space="preserve">Nghiên cứu điều kiện nuôi cấy thu nhận bào tử </w:t>
            </w:r>
            <w:r w:rsidRPr="00B64BFD">
              <w:rPr>
                <w:rFonts w:ascii="Arial" w:hAnsi="Arial" w:cs="Arial"/>
                <w:i/>
                <w:sz w:val="18"/>
                <w:szCs w:val="18"/>
              </w:rPr>
              <w:t>Bacillus subtilis</w:t>
            </w:r>
            <w:r w:rsidRPr="00B64BFD">
              <w:rPr>
                <w:rFonts w:ascii="Arial" w:hAnsi="Arial" w:cs="Arial"/>
                <w:sz w:val="18"/>
                <w:szCs w:val="18"/>
              </w:rPr>
              <w:t xml:space="preserve"> KP3</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TS. Vũ Thanh Thảo</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07</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u w:color="000000"/>
              </w:rPr>
              <w:t xml:space="preserve">Khảo sát hoạt tính kháng vi sinh vật và độc tế bào của riềng nếp </w:t>
            </w:r>
            <w:r w:rsidRPr="00B64BFD">
              <w:rPr>
                <w:rFonts w:ascii="Arial" w:hAnsi="Arial" w:cs="Arial"/>
                <w:i/>
                <w:sz w:val="18"/>
                <w:szCs w:val="18"/>
                <w:u w:color="000000"/>
              </w:rPr>
              <w:t>Alpinia galanga</w:t>
            </w:r>
            <w:r w:rsidRPr="00B64BFD">
              <w:rPr>
                <w:rFonts w:ascii="Arial" w:hAnsi="Arial" w:cs="Arial"/>
                <w:sz w:val="18"/>
                <w:szCs w:val="18"/>
                <w:u w:color="000000"/>
              </w:rPr>
              <w:t xml:space="preserve"> (L.) Swartz họ Zingiberaceae</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u w:color="000000"/>
              </w:rPr>
              <w:t>Võ Đăng Khoa</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08</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u w:color="000000"/>
              </w:rPr>
              <w:t xml:space="preserve">Khảo sát hoạt tính chống oxy hoá và ức chế enzym alpha glucosidase của riềng nếp - </w:t>
            </w:r>
            <w:r w:rsidRPr="00B64BFD">
              <w:rPr>
                <w:rFonts w:ascii="Arial" w:hAnsi="Arial" w:cs="Arial"/>
                <w:i/>
                <w:sz w:val="18"/>
                <w:szCs w:val="18"/>
                <w:u w:color="000000"/>
              </w:rPr>
              <w:t>Alpinia galanga</w:t>
            </w:r>
            <w:r w:rsidRPr="00B64BFD">
              <w:rPr>
                <w:rFonts w:ascii="Arial" w:hAnsi="Arial" w:cs="Arial"/>
                <w:sz w:val="18"/>
                <w:szCs w:val="18"/>
                <w:u w:color="000000"/>
              </w:rPr>
              <w:t xml:space="preserve"> (L.) Swartz họ Zingiberaceae</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u w:color="000000"/>
              </w:rPr>
              <w:t>Võ Đăng Khoa</w:t>
            </w:r>
          </w:p>
        </w:tc>
      </w:tr>
      <w:tr w:rsidR="00B64BFD" w:rsidRPr="00B64BFD" w:rsidTr="00B64BFD">
        <w:trPr>
          <w:trHeight w:val="323"/>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09</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u w:color="000000"/>
              </w:rPr>
              <w:t>Sàng lọc hoạt tính kháng vi sinh vật và chống oxy hoá của một số cây họ Asteraceae</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u w:color="000000"/>
              </w:rPr>
              <w:t>Hoàng Trần Việt Hà</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10</w:t>
            </w:r>
          </w:p>
        </w:tc>
        <w:tc>
          <w:tcPr>
            <w:tcW w:w="6042" w:type="dxa"/>
            <w:vAlign w:val="center"/>
          </w:tcPr>
          <w:p w:rsidR="00B64BFD" w:rsidRPr="00B64BFD" w:rsidRDefault="00B64BFD" w:rsidP="00B64BFD">
            <w:pPr>
              <w:rPr>
                <w:rFonts w:ascii="Arial" w:hAnsi="Arial" w:cs="Arial"/>
                <w:sz w:val="18"/>
                <w:szCs w:val="18"/>
              </w:rPr>
            </w:pPr>
            <w:r w:rsidRPr="00B64BFD">
              <w:rPr>
                <w:rFonts w:ascii="Arial" w:hAnsi="Arial" w:cs="Arial"/>
                <w:sz w:val="18"/>
                <w:szCs w:val="18"/>
              </w:rPr>
              <w:t>Khảo sát tác động kháng khuẩn của hỗn hợp  tinh dầu tràm trà úc và hương nhu trắng trên các vi khuẩn gây nhiễm trùng ống tủy răng</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ThS.Lê Tuấn Anh</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11</w:t>
            </w:r>
          </w:p>
        </w:tc>
        <w:tc>
          <w:tcPr>
            <w:tcW w:w="6042" w:type="dxa"/>
            <w:vAlign w:val="center"/>
          </w:tcPr>
          <w:p w:rsidR="00B64BFD" w:rsidRPr="00B64BFD" w:rsidRDefault="00B64BFD" w:rsidP="00B64BFD">
            <w:pPr>
              <w:pStyle w:val="BodyTextIndent"/>
              <w:ind w:firstLine="0"/>
              <w:rPr>
                <w:rFonts w:ascii="Arial" w:hAnsi="Arial" w:cs="Arial"/>
                <w:sz w:val="18"/>
                <w:szCs w:val="18"/>
              </w:rPr>
            </w:pPr>
            <w:r w:rsidRPr="00B64BFD">
              <w:rPr>
                <w:rFonts w:ascii="Arial" w:hAnsi="Arial" w:cs="Arial"/>
                <w:sz w:val="18"/>
                <w:szCs w:val="18"/>
              </w:rPr>
              <w:t>Xác định tỷ lệ albumin/creatinin niệu và protein/creatinin niệu để đánh giá chức năng thận</w:t>
            </w:r>
          </w:p>
        </w:tc>
        <w:tc>
          <w:tcPr>
            <w:tcW w:w="2510" w:type="dxa"/>
            <w:vAlign w:val="center"/>
          </w:tcPr>
          <w:p w:rsidR="00B64BFD" w:rsidRPr="00B64BFD" w:rsidRDefault="00B64BFD" w:rsidP="00B64BFD">
            <w:pPr>
              <w:pStyle w:val="BodyTextIndent"/>
              <w:ind w:firstLine="0"/>
              <w:jc w:val="center"/>
              <w:rPr>
                <w:rFonts w:ascii="Arial" w:hAnsi="Arial" w:cs="Arial"/>
                <w:sz w:val="18"/>
                <w:szCs w:val="18"/>
              </w:rPr>
            </w:pPr>
            <w:r w:rsidRPr="00B64BFD">
              <w:rPr>
                <w:rFonts w:ascii="Arial" w:hAnsi="Arial" w:cs="Arial"/>
                <w:sz w:val="18"/>
                <w:szCs w:val="18"/>
              </w:rPr>
              <w:t>TS. Nguyễn Thị Minh Thuận</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12</w:t>
            </w:r>
          </w:p>
        </w:tc>
        <w:tc>
          <w:tcPr>
            <w:tcW w:w="6042" w:type="dxa"/>
            <w:vAlign w:val="center"/>
          </w:tcPr>
          <w:p w:rsidR="00B64BFD" w:rsidRPr="00B64BFD" w:rsidRDefault="00B64BFD" w:rsidP="00B64BFD">
            <w:pPr>
              <w:rPr>
                <w:rFonts w:ascii="Arial" w:hAnsi="Arial" w:cs="Arial"/>
                <w:sz w:val="18"/>
                <w:szCs w:val="18"/>
                <w:lang w:val="en-GB"/>
              </w:rPr>
            </w:pPr>
            <w:r w:rsidRPr="00B64BFD">
              <w:rPr>
                <w:rFonts w:ascii="Arial" w:hAnsi="Arial" w:cs="Arial"/>
                <w:sz w:val="18"/>
                <w:szCs w:val="18"/>
                <w:lang w:val="en-GB"/>
              </w:rPr>
              <w:t>Mô phỏng mô hình thử tác động ức chế HMG-CoA reductase từ nguồn enzym ở gan chuột nhắt</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Trương Đình Phước</w:t>
            </w:r>
          </w:p>
        </w:tc>
      </w:tr>
      <w:tr w:rsidR="00B64BFD" w:rsidRPr="00B64BFD" w:rsidTr="00B64BFD">
        <w:trPr>
          <w:trHeight w:val="287"/>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13</w:t>
            </w:r>
          </w:p>
        </w:tc>
        <w:tc>
          <w:tcPr>
            <w:tcW w:w="6042" w:type="dxa"/>
            <w:vAlign w:val="center"/>
          </w:tcPr>
          <w:p w:rsidR="00B64BFD" w:rsidRPr="00B64BFD" w:rsidRDefault="00B64BFD" w:rsidP="00B64BFD">
            <w:pPr>
              <w:rPr>
                <w:rFonts w:ascii="Arial" w:hAnsi="Arial" w:cs="Arial"/>
                <w:sz w:val="18"/>
                <w:szCs w:val="18"/>
                <w:lang w:val="en-GB"/>
              </w:rPr>
            </w:pPr>
            <w:r w:rsidRPr="00B64BFD">
              <w:rPr>
                <w:rFonts w:ascii="Arial" w:hAnsi="Arial" w:cs="Arial"/>
                <w:sz w:val="18"/>
                <w:szCs w:val="18"/>
                <w:lang w:val="en-GB"/>
              </w:rPr>
              <w:t>Thử nghiệm sưng phù tai chuột nhắt (MEST) do đáp ứng quá mẫn với kali dicromat bôi ngoài da</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Võ Lê Tường Vy</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14</w:t>
            </w:r>
          </w:p>
        </w:tc>
        <w:tc>
          <w:tcPr>
            <w:tcW w:w="6042" w:type="dxa"/>
            <w:vAlign w:val="center"/>
          </w:tcPr>
          <w:p w:rsidR="00B64BFD" w:rsidRPr="00B64BFD" w:rsidRDefault="00B64BFD" w:rsidP="00B64BFD">
            <w:pPr>
              <w:ind w:left="27"/>
              <w:rPr>
                <w:rFonts w:ascii="Arial" w:hAnsi="Arial" w:cs="Arial"/>
                <w:sz w:val="18"/>
                <w:szCs w:val="18"/>
                <w:lang w:val="en-GB"/>
              </w:rPr>
            </w:pPr>
            <w:r w:rsidRPr="00B64BFD">
              <w:rPr>
                <w:rFonts w:ascii="Arial" w:hAnsi="Arial" w:cs="Arial"/>
                <w:sz w:val="18"/>
                <w:szCs w:val="18"/>
                <w:lang w:val="en-GB"/>
              </w:rPr>
              <w:t xml:space="preserve">Khảo sát tác dụng hạ đường huyết và độc tính cấp của cao chiết cồn từ quả vả </w:t>
            </w:r>
            <w:r w:rsidRPr="00B64BFD">
              <w:rPr>
                <w:rFonts w:ascii="Arial" w:hAnsi="Arial" w:cs="Arial"/>
                <w:i/>
                <w:sz w:val="18"/>
                <w:szCs w:val="18"/>
                <w:lang w:val="en-GB"/>
              </w:rPr>
              <w:t xml:space="preserve">(Ficus auriculata </w:t>
            </w:r>
            <w:r w:rsidRPr="00B64BFD">
              <w:rPr>
                <w:rFonts w:ascii="Arial" w:hAnsi="Arial" w:cs="Arial"/>
                <w:sz w:val="18"/>
                <w:szCs w:val="18"/>
                <w:lang w:val="en-GB"/>
              </w:rPr>
              <w:t>L., Moraceae)</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Đỗ Thanh Hảo</w:t>
            </w:r>
          </w:p>
        </w:tc>
      </w:tr>
      <w:tr w:rsidR="00B64BFD" w:rsidRPr="00B64BFD" w:rsidTr="00B64BFD">
        <w:trPr>
          <w:trHeight w:val="579"/>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15</w:t>
            </w:r>
          </w:p>
        </w:tc>
        <w:tc>
          <w:tcPr>
            <w:tcW w:w="6042" w:type="dxa"/>
            <w:vAlign w:val="center"/>
          </w:tcPr>
          <w:p w:rsidR="00B64BFD" w:rsidRPr="00B64BFD" w:rsidRDefault="00B64BFD" w:rsidP="00B64BFD">
            <w:pPr>
              <w:rPr>
                <w:rFonts w:ascii="Arial" w:hAnsi="Arial" w:cs="Arial"/>
                <w:sz w:val="18"/>
                <w:szCs w:val="18"/>
                <w:lang w:val="en-GB"/>
              </w:rPr>
            </w:pPr>
            <w:r w:rsidRPr="00B64BFD">
              <w:rPr>
                <w:rFonts w:ascii="Arial" w:hAnsi="Arial" w:cs="Arial"/>
                <w:sz w:val="18"/>
                <w:szCs w:val="18"/>
                <w:lang w:val="en-GB"/>
              </w:rPr>
              <w:t xml:space="preserve">Khảo sát tác dụng bảo vệ gan của lá chùm ngây </w:t>
            </w:r>
            <w:r w:rsidRPr="00B64BFD">
              <w:rPr>
                <w:rFonts w:ascii="Arial" w:hAnsi="Arial" w:cs="Arial"/>
                <w:i/>
                <w:sz w:val="18"/>
                <w:szCs w:val="18"/>
                <w:lang w:val="en-GB"/>
              </w:rPr>
              <w:t xml:space="preserve">(moringa oleifera </w:t>
            </w:r>
            <w:r w:rsidRPr="00B64BFD">
              <w:rPr>
                <w:rFonts w:ascii="Arial" w:hAnsi="Arial" w:cs="Arial"/>
                <w:sz w:val="18"/>
                <w:szCs w:val="18"/>
                <w:lang w:val="en-GB"/>
              </w:rPr>
              <w:t>Lam) phòng ngừa tổn thương do rượu gây ra trên dòng tế bào HepG2</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PGS. Đỗ Thị Hồng Tươi</w:t>
            </w:r>
          </w:p>
        </w:tc>
      </w:tr>
      <w:tr w:rsidR="00B64BFD" w:rsidRPr="00B64BFD" w:rsidTr="00B64BFD">
        <w:trPr>
          <w:trHeight w:val="458"/>
          <w:jc w:val="center"/>
        </w:trPr>
        <w:tc>
          <w:tcPr>
            <w:tcW w:w="636" w:type="dxa"/>
          </w:tcPr>
          <w:p w:rsidR="00B64BFD" w:rsidRPr="00B64BFD" w:rsidRDefault="00B64BFD" w:rsidP="00B64BFD">
            <w:pPr>
              <w:pStyle w:val="BodyTextIndent"/>
              <w:numPr>
                <w:ilvl w:val="0"/>
                <w:numId w:val="1"/>
              </w:numPr>
              <w:jc w:val="center"/>
              <w:rPr>
                <w:rFonts w:ascii="Arial" w:hAnsi="Arial" w:cs="Arial"/>
                <w:sz w:val="18"/>
                <w:szCs w:val="18"/>
              </w:rPr>
            </w:pPr>
          </w:p>
        </w:tc>
        <w:tc>
          <w:tcPr>
            <w:tcW w:w="1710" w:type="dxa"/>
            <w:vAlign w:val="center"/>
          </w:tcPr>
          <w:p w:rsidR="00B64BFD" w:rsidRPr="00B64BFD" w:rsidRDefault="00B64BFD" w:rsidP="00B64BFD">
            <w:pPr>
              <w:jc w:val="center"/>
              <w:rPr>
                <w:sz w:val="18"/>
                <w:szCs w:val="18"/>
              </w:rPr>
            </w:pPr>
            <w:r w:rsidRPr="00B64BFD">
              <w:rPr>
                <w:rFonts w:ascii="Arial" w:hAnsi="Arial" w:cs="Arial"/>
                <w:sz w:val="18"/>
                <w:szCs w:val="18"/>
              </w:rPr>
              <w:t>DL-VSKS-SH-</w:t>
            </w:r>
            <w:r w:rsidRPr="00B64BFD">
              <w:rPr>
                <w:rFonts w:ascii="Arial" w:hAnsi="Arial" w:cs="Arial"/>
                <w:sz w:val="18"/>
                <w:szCs w:val="18"/>
              </w:rPr>
              <w:t>16</w:t>
            </w:r>
          </w:p>
        </w:tc>
        <w:tc>
          <w:tcPr>
            <w:tcW w:w="6042" w:type="dxa"/>
            <w:vAlign w:val="center"/>
          </w:tcPr>
          <w:p w:rsidR="00B64BFD" w:rsidRPr="00B64BFD" w:rsidRDefault="00B64BFD" w:rsidP="00B64BFD">
            <w:pPr>
              <w:rPr>
                <w:rFonts w:ascii="Arial" w:hAnsi="Arial" w:cs="Arial"/>
                <w:sz w:val="18"/>
                <w:szCs w:val="18"/>
                <w:lang w:val="en-GB"/>
              </w:rPr>
            </w:pPr>
            <w:r w:rsidRPr="00B64BFD">
              <w:rPr>
                <w:rFonts w:ascii="Arial" w:hAnsi="Arial" w:cs="Arial"/>
                <w:sz w:val="18"/>
                <w:szCs w:val="18"/>
                <w:lang w:val="en-GB"/>
              </w:rPr>
              <w:t xml:space="preserve">Sàng lọc tác động ức chế HMG-CoA reductase </w:t>
            </w:r>
            <w:r w:rsidRPr="00B64BFD">
              <w:rPr>
                <w:rFonts w:ascii="Arial" w:hAnsi="Arial" w:cs="Arial"/>
                <w:i/>
                <w:sz w:val="18"/>
                <w:szCs w:val="18"/>
                <w:lang w:val="en-GB"/>
              </w:rPr>
              <w:t xml:space="preserve">in vitro </w:t>
            </w:r>
            <w:r w:rsidRPr="00B64BFD">
              <w:rPr>
                <w:rFonts w:ascii="Arial" w:hAnsi="Arial" w:cs="Arial"/>
                <w:sz w:val="18"/>
                <w:szCs w:val="18"/>
                <w:lang w:val="en-GB"/>
              </w:rPr>
              <w:t>của một số dẫn chất quercetin và chalcon</w:t>
            </w:r>
          </w:p>
        </w:tc>
        <w:tc>
          <w:tcPr>
            <w:tcW w:w="2510" w:type="dxa"/>
            <w:vAlign w:val="center"/>
          </w:tcPr>
          <w:p w:rsidR="00B64BFD" w:rsidRPr="00B64BFD" w:rsidRDefault="00B64BFD" w:rsidP="00B64BFD">
            <w:pPr>
              <w:jc w:val="center"/>
              <w:rPr>
                <w:rFonts w:ascii="Arial" w:hAnsi="Arial" w:cs="Arial"/>
                <w:sz w:val="18"/>
                <w:szCs w:val="18"/>
              </w:rPr>
            </w:pPr>
            <w:r w:rsidRPr="00B64BFD">
              <w:rPr>
                <w:rFonts w:ascii="Arial" w:hAnsi="Arial" w:cs="Arial"/>
                <w:sz w:val="18"/>
                <w:szCs w:val="18"/>
              </w:rPr>
              <w:t>Phan Nhị Hà Linh</w:t>
            </w:r>
          </w:p>
        </w:tc>
      </w:tr>
    </w:tbl>
    <w:p w:rsidR="00714FCA" w:rsidRPr="00265E4B" w:rsidRDefault="00714FCA">
      <w:pPr>
        <w:spacing w:after="200" w:line="276" w:lineRule="auto"/>
        <w:rPr>
          <w:rFonts w:ascii="Arial" w:hAnsi="Arial" w:cs="Arial"/>
          <w:color w:val="FF0000"/>
          <w:sz w:val="22"/>
          <w:szCs w:val="22"/>
        </w:rPr>
      </w:pPr>
    </w:p>
    <w:sectPr w:rsidR="00714FCA" w:rsidRPr="00265E4B" w:rsidSect="00B64BFD">
      <w:footerReference w:type="default" r:id="rId9"/>
      <w:pgSz w:w="11907" w:h="16840" w:code="9"/>
      <w:pgMar w:top="432" w:right="432" w:bottom="432" w:left="432" w:header="677"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24" w:rsidRDefault="009C6624" w:rsidP="00DC062D">
      <w:r>
        <w:separator/>
      </w:r>
    </w:p>
  </w:endnote>
  <w:endnote w:type="continuationSeparator" w:id="0">
    <w:p w:rsidR="009C6624" w:rsidRDefault="009C6624" w:rsidP="00DC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300514"/>
      <w:docPartObj>
        <w:docPartGallery w:val="Page Numbers (Bottom of Page)"/>
        <w:docPartUnique/>
      </w:docPartObj>
    </w:sdtPr>
    <w:sdtEndPr>
      <w:rPr>
        <w:noProof/>
      </w:rPr>
    </w:sdtEndPr>
    <w:sdtContent>
      <w:p w:rsidR="00783B9A" w:rsidRDefault="00783B9A">
        <w:pPr>
          <w:pStyle w:val="Footer"/>
          <w:jc w:val="center"/>
        </w:pPr>
        <w:r>
          <w:fldChar w:fldCharType="begin"/>
        </w:r>
        <w:r>
          <w:instrText xml:space="preserve"> PAGE   \* MERGEFORMAT </w:instrText>
        </w:r>
        <w:r>
          <w:fldChar w:fldCharType="separate"/>
        </w:r>
        <w:r w:rsidR="00D37ADE">
          <w:rPr>
            <w:noProof/>
          </w:rPr>
          <w:t>2</w:t>
        </w:r>
        <w:r>
          <w:rPr>
            <w:noProof/>
          </w:rPr>
          <w:fldChar w:fldCharType="end"/>
        </w:r>
      </w:p>
    </w:sdtContent>
  </w:sdt>
  <w:p w:rsidR="00783B9A" w:rsidRDefault="00783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24" w:rsidRDefault="009C6624" w:rsidP="00DC062D">
      <w:r>
        <w:separator/>
      </w:r>
    </w:p>
  </w:footnote>
  <w:footnote w:type="continuationSeparator" w:id="0">
    <w:p w:rsidR="009C6624" w:rsidRDefault="009C6624" w:rsidP="00DC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F36"/>
    <w:multiLevelType w:val="hybridMultilevel"/>
    <w:tmpl w:val="DB4EF0EE"/>
    <w:lvl w:ilvl="0" w:tplc="AB72CA08">
      <w:start w:val="1"/>
      <w:numFmt w:val="decimal"/>
      <w:lvlText w:val="%1."/>
      <w:lvlJc w:val="left"/>
      <w:pPr>
        <w:ind w:left="540" w:hanging="360"/>
      </w:pPr>
      <w:rPr>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0263E05"/>
    <w:multiLevelType w:val="hybridMultilevel"/>
    <w:tmpl w:val="C46294C6"/>
    <w:lvl w:ilvl="0" w:tplc="AB72CA08">
      <w:start w:val="1"/>
      <w:numFmt w:val="decimal"/>
      <w:lvlText w:val="%1."/>
      <w:lvlJc w:val="left"/>
      <w:pPr>
        <w:ind w:left="540" w:hanging="360"/>
      </w:pPr>
      <w:rPr>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57213F0"/>
    <w:multiLevelType w:val="hybridMultilevel"/>
    <w:tmpl w:val="CCB26A2A"/>
    <w:lvl w:ilvl="0" w:tplc="4A4483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FB"/>
    <w:rsid w:val="000106F6"/>
    <w:rsid w:val="00010E0D"/>
    <w:rsid w:val="000231E7"/>
    <w:rsid w:val="000233EC"/>
    <w:rsid w:val="00024DE2"/>
    <w:rsid w:val="0003341F"/>
    <w:rsid w:val="00041364"/>
    <w:rsid w:val="000546F5"/>
    <w:rsid w:val="000670F1"/>
    <w:rsid w:val="00073F6B"/>
    <w:rsid w:val="00082B49"/>
    <w:rsid w:val="00096E52"/>
    <w:rsid w:val="0009759E"/>
    <w:rsid w:val="000B0047"/>
    <w:rsid w:val="000B0153"/>
    <w:rsid w:val="000B1F5C"/>
    <w:rsid w:val="000C35DA"/>
    <w:rsid w:val="000F03BD"/>
    <w:rsid w:val="00102406"/>
    <w:rsid w:val="00105B5B"/>
    <w:rsid w:val="00124818"/>
    <w:rsid w:val="0013248F"/>
    <w:rsid w:val="00134672"/>
    <w:rsid w:val="0013723B"/>
    <w:rsid w:val="00137BA1"/>
    <w:rsid w:val="00145614"/>
    <w:rsid w:val="001520EB"/>
    <w:rsid w:val="00155DCD"/>
    <w:rsid w:val="00163768"/>
    <w:rsid w:val="00165BE8"/>
    <w:rsid w:val="00166B4C"/>
    <w:rsid w:val="00172EAF"/>
    <w:rsid w:val="00172F58"/>
    <w:rsid w:val="00180F6F"/>
    <w:rsid w:val="00181BD5"/>
    <w:rsid w:val="00184E54"/>
    <w:rsid w:val="001B33AE"/>
    <w:rsid w:val="001B3D02"/>
    <w:rsid w:val="001B530C"/>
    <w:rsid w:val="001B6767"/>
    <w:rsid w:val="001B70D7"/>
    <w:rsid w:val="001C63CE"/>
    <w:rsid w:val="001D2E58"/>
    <w:rsid w:val="001D795D"/>
    <w:rsid w:val="002026D3"/>
    <w:rsid w:val="00210C25"/>
    <w:rsid w:val="00214744"/>
    <w:rsid w:val="00217388"/>
    <w:rsid w:val="00222B72"/>
    <w:rsid w:val="002274E0"/>
    <w:rsid w:val="00227A4F"/>
    <w:rsid w:val="002359C2"/>
    <w:rsid w:val="00252188"/>
    <w:rsid w:val="00265E4B"/>
    <w:rsid w:val="00271820"/>
    <w:rsid w:val="00272B75"/>
    <w:rsid w:val="00272D99"/>
    <w:rsid w:val="00274DE1"/>
    <w:rsid w:val="00281F11"/>
    <w:rsid w:val="002843C0"/>
    <w:rsid w:val="00290AFF"/>
    <w:rsid w:val="002B671D"/>
    <w:rsid w:val="002C10DF"/>
    <w:rsid w:val="002C6FF4"/>
    <w:rsid w:val="002D0984"/>
    <w:rsid w:val="002D33EA"/>
    <w:rsid w:val="002E374E"/>
    <w:rsid w:val="002F4E44"/>
    <w:rsid w:val="00303CAE"/>
    <w:rsid w:val="003135D2"/>
    <w:rsid w:val="003160DF"/>
    <w:rsid w:val="003166E8"/>
    <w:rsid w:val="00320676"/>
    <w:rsid w:val="00326B76"/>
    <w:rsid w:val="00327AA3"/>
    <w:rsid w:val="003344FA"/>
    <w:rsid w:val="00345364"/>
    <w:rsid w:val="00351D2C"/>
    <w:rsid w:val="00353A53"/>
    <w:rsid w:val="00357446"/>
    <w:rsid w:val="00381EEA"/>
    <w:rsid w:val="00381F00"/>
    <w:rsid w:val="00386154"/>
    <w:rsid w:val="003861BB"/>
    <w:rsid w:val="00396DB6"/>
    <w:rsid w:val="003A1DEC"/>
    <w:rsid w:val="003B4D54"/>
    <w:rsid w:val="003C4D74"/>
    <w:rsid w:val="003D5EE6"/>
    <w:rsid w:val="003D7F2F"/>
    <w:rsid w:val="003E354C"/>
    <w:rsid w:val="00401E27"/>
    <w:rsid w:val="004037E0"/>
    <w:rsid w:val="00411721"/>
    <w:rsid w:val="004151D0"/>
    <w:rsid w:val="0042753E"/>
    <w:rsid w:val="004275A7"/>
    <w:rsid w:val="00443426"/>
    <w:rsid w:val="0046245D"/>
    <w:rsid w:val="00475180"/>
    <w:rsid w:val="00475D1A"/>
    <w:rsid w:val="00482521"/>
    <w:rsid w:val="004A5DF7"/>
    <w:rsid w:val="004B3909"/>
    <w:rsid w:val="004B65D6"/>
    <w:rsid w:val="004D3959"/>
    <w:rsid w:val="004E41B7"/>
    <w:rsid w:val="004E485A"/>
    <w:rsid w:val="004E5376"/>
    <w:rsid w:val="004F3EAD"/>
    <w:rsid w:val="00502729"/>
    <w:rsid w:val="0051519D"/>
    <w:rsid w:val="00516C03"/>
    <w:rsid w:val="00525AED"/>
    <w:rsid w:val="00526D1F"/>
    <w:rsid w:val="00537FE2"/>
    <w:rsid w:val="00553661"/>
    <w:rsid w:val="00584E70"/>
    <w:rsid w:val="00591E71"/>
    <w:rsid w:val="005B1DC7"/>
    <w:rsid w:val="005E22C4"/>
    <w:rsid w:val="005E5D1F"/>
    <w:rsid w:val="005F754C"/>
    <w:rsid w:val="006000A4"/>
    <w:rsid w:val="00600693"/>
    <w:rsid w:val="006013FF"/>
    <w:rsid w:val="00601FD2"/>
    <w:rsid w:val="00606737"/>
    <w:rsid w:val="006275BA"/>
    <w:rsid w:val="006307B8"/>
    <w:rsid w:val="00637741"/>
    <w:rsid w:val="00642C4A"/>
    <w:rsid w:val="00642D7E"/>
    <w:rsid w:val="00643AC6"/>
    <w:rsid w:val="00646DEA"/>
    <w:rsid w:val="006738E7"/>
    <w:rsid w:val="00675DC4"/>
    <w:rsid w:val="006819FB"/>
    <w:rsid w:val="00692E9B"/>
    <w:rsid w:val="006A523B"/>
    <w:rsid w:val="006B768E"/>
    <w:rsid w:val="006C31BE"/>
    <w:rsid w:val="006D0169"/>
    <w:rsid w:val="006D2208"/>
    <w:rsid w:val="006D3BE5"/>
    <w:rsid w:val="006E21B1"/>
    <w:rsid w:val="006F3098"/>
    <w:rsid w:val="006F3FBB"/>
    <w:rsid w:val="00700B50"/>
    <w:rsid w:val="00714FCA"/>
    <w:rsid w:val="00717892"/>
    <w:rsid w:val="007219C2"/>
    <w:rsid w:val="0073422E"/>
    <w:rsid w:val="007400AC"/>
    <w:rsid w:val="00755D79"/>
    <w:rsid w:val="00757AD8"/>
    <w:rsid w:val="00764550"/>
    <w:rsid w:val="00775429"/>
    <w:rsid w:val="00780742"/>
    <w:rsid w:val="0078190F"/>
    <w:rsid w:val="00783B9A"/>
    <w:rsid w:val="00784EFD"/>
    <w:rsid w:val="00785BBB"/>
    <w:rsid w:val="007936B1"/>
    <w:rsid w:val="00793FC6"/>
    <w:rsid w:val="007A330B"/>
    <w:rsid w:val="007B76AB"/>
    <w:rsid w:val="007E18EF"/>
    <w:rsid w:val="007F1CCE"/>
    <w:rsid w:val="007F2192"/>
    <w:rsid w:val="008053F2"/>
    <w:rsid w:val="008058C9"/>
    <w:rsid w:val="00822155"/>
    <w:rsid w:val="00823D1D"/>
    <w:rsid w:val="00835443"/>
    <w:rsid w:val="008508CE"/>
    <w:rsid w:val="00870B40"/>
    <w:rsid w:val="0087112C"/>
    <w:rsid w:val="00877297"/>
    <w:rsid w:val="00890724"/>
    <w:rsid w:val="008A3D76"/>
    <w:rsid w:val="008B0287"/>
    <w:rsid w:val="008B0676"/>
    <w:rsid w:val="008B3445"/>
    <w:rsid w:val="008C170C"/>
    <w:rsid w:val="008D28A0"/>
    <w:rsid w:val="008E3C5F"/>
    <w:rsid w:val="008E506F"/>
    <w:rsid w:val="008E6EA1"/>
    <w:rsid w:val="008F3AE4"/>
    <w:rsid w:val="008F6239"/>
    <w:rsid w:val="0091716C"/>
    <w:rsid w:val="0092323C"/>
    <w:rsid w:val="009265B0"/>
    <w:rsid w:val="0093001E"/>
    <w:rsid w:val="009323E2"/>
    <w:rsid w:val="00934294"/>
    <w:rsid w:val="009348A2"/>
    <w:rsid w:val="0095062D"/>
    <w:rsid w:val="0095100F"/>
    <w:rsid w:val="009529CF"/>
    <w:rsid w:val="00963C87"/>
    <w:rsid w:val="00967F4F"/>
    <w:rsid w:val="0097105D"/>
    <w:rsid w:val="00971D23"/>
    <w:rsid w:val="00973665"/>
    <w:rsid w:val="00977E8C"/>
    <w:rsid w:val="00983189"/>
    <w:rsid w:val="00994DF6"/>
    <w:rsid w:val="00996114"/>
    <w:rsid w:val="009B21BC"/>
    <w:rsid w:val="009C0FB4"/>
    <w:rsid w:val="009C6624"/>
    <w:rsid w:val="009D3011"/>
    <w:rsid w:val="009E64B0"/>
    <w:rsid w:val="009F4269"/>
    <w:rsid w:val="009F4A57"/>
    <w:rsid w:val="00A12BCE"/>
    <w:rsid w:val="00A15504"/>
    <w:rsid w:val="00A163A8"/>
    <w:rsid w:val="00A16976"/>
    <w:rsid w:val="00A225E0"/>
    <w:rsid w:val="00A23C79"/>
    <w:rsid w:val="00A252AB"/>
    <w:rsid w:val="00A41A6A"/>
    <w:rsid w:val="00A52476"/>
    <w:rsid w:val="00A60D61"/>
    <w:rsid w:val="00A73808"/>
    <w:rsid w:val="00A74520"/>
    <w:rsid w:val="00A7460B"/>
    <w:rsid w:val="00A90900"/>
    <w:rsid w:val="00A9611D"/>
    <w:rsid w:val="00AA3959"/>
    <w:rsid w:val="00AA44F9"/>
    <w:rsid w:val="00AA74CB"/>
    <w:rsid w:val="00AA77F0"/>
    <w:rsid w:val="00AC6B40"/>
    <w:rsid w:val="00AD60F8"/>
    <w:rsid w:val="00AE23DE"/>
    <w:rsid w:val="00AE2BB5"/>
    <w:rsid w:val="00AE6EEB"/>
    <w:rsid w:val="00AE7C0F"/>
    <w:rsid w:val="00AF031C"/>
    <w:rsid w:val="00AF3CEF"/>
    <w:rsid w:val="00AF7AAA"/>
    <w:rsid w:val="00B00BC6"/>
    <w:rsid w:val="00B0524D"/>
    <w:rsid w:val="00B106CC"/>
    <w:rsid w:val="00B203EF"/>
    <w:rsid w:val="00B258C4"/>
    <w:rsid w:val="00B32DFD"/>
    <w:rsid w:val="00B439CE"/>
    <w:rsid w:val="00B44794"/>
    <w:rsid w:val="00B52FF7"/>
    <w:rsid w:val="00B603D8"/>
    <w:rsid w:val="00B62C49"/>
    <w:rsid w:val="00B64BFD"/>
    <w:rsid w:val="00B85303"/>
    <w:rsid w:val="00B939DF"/>
    <w:rsid w:val="00B96ECE"/>
    <w:rsid w:val="00B9769C"/>
    <w:rsid w:val="00BA3863"/>
    <w:rsid w:val="00BB3C63"/>
    <w:rsid w:val="00BC3AD4"/>
    <w:rsid w:val="00BC56F6"/>
    <w:rsid w:val="00BD6DFD"/>
    <w:rsid w:val="00BE6017"/>
    <w:rsid w:val="00BF0F5C"/>
    <w:rsid w:val="00BF1290"/>
    <w:rsid w:val="00BF4D99"/>
    <w:rsid w:val="00C0124E"/>
    <w:rsid w:val="00C1720B"/>
    <w:rsid w:val="00C328B6"/>
    <w:rsid w:val="00C369FA"/>
    <w:rsid w:val="00C51E61"/>
    <w:rsid w:val="00C71497"/>
    <w:rsid w:val="00C74398"/>
    <w:rsid w:val="00C749E4"/>
    <w:rsid w:val="00C85FE0"/>
    <w:rsid w:val="00C85FFC"/>
    <w:rsid w:val="00C86622"/>
    <w:rsid w:val="00C9139F"/>
    <w:rsid w:val="00C956DB"/>
    <w:rsid w:val="00C974DD"/>
    <w:rsid w:val="00CA7395"/>
    <w:rsid w:val="00CB108C"/>
    <w:rsid w:val="00CB6C3A"/>
    <w:rsid w:val="00CC729A"/>
    <w:rsid w:val="00CC72C6"/>
    <w:rsid w:val="00CD1E62"/>
    <w:rsid w:val="00D014A9"/>
    <w:rsid w:val="00D02114"/>
    <w:rsid w:val="00D04803"/>
    <w:rsid w:val="00D2339F"/>
    <w:rsid w:val="00D34887"/>
    <w:rsid w:val="00D37108"/>
    <w:rsid w:val="00D37ADE"/>
    <w:rsid w:val="00D41D56"/>
    <w:rsid w:val="00D469F0"/>
    <w:rsid w:val="00D51746"/>
    <w:rsid w:val="00D53DDF"/>
    <w:rsid w:val="00D615DC"/>
    <w:rsid w:val="00D65033"/>
    <w:rsid w:val="00D72CC2"/>
    <w:rsid w:val="00D75371"/>
    <w:rsid w:val="00D77A95"/>
    <w:rsid w:val="00D80F07"/>
    <w:rsid w:val="00D85318"/>
    <w:rsid w:val="00D87792"/>
    <w:rsid w:val="00D90C63"/>
    <w:rsid w:val="00D94D41"/>
    <w:rsid w:val="00DA556E"/>
    <w:rsid w:val="00DA623F"/>
    <w:rsid w:val="00DA6B11"/>
    <w:rsid w:val="00DA7417"/>
    <w:rsid w:val="00DB2D5D"/>
    <w:rsid w:val="00DC062D"/>
    <w:rsid w:val="00DD1568"/>
    <w:rsid w:val="00DD267C"/>
    <w:rsid w:val="00E057F6"/>
    <w:rsid w:val="00E1573B"/>
    <w:rsid w:val="00E15A43"/>
    <w:rsid w:val="00E4173A"/>
    <w:rsid w:val="00E46B5A"/>
    <w:rsid w:val="00E46F59"/>
    <w:rsid w:val="00E47142"/>
    <w:rsid w:val="00E64B8C"/>
    <w:rsid w:val="00E747FC"/>
    <w:rsid w:val="00E75630"/>
    <w:rsid w:val="00E77E75"/>
    <w:rsid w:val="00E82539"/>
    <w:rsid w:val="00E9040E"/>
    <w:rsid w:val="00E945AF"/>
    <w:rsid w:val="00EB057F"/>
    <w:rsid w:val="00EB601F"/>
    <w:rsid w:val="00EC1BAE"/>
    <w:rsid w:val="00EC6023"/>
    <w:rsid w:val="00ED14EC"/>
    <w:rsid w:val="00EE2738"/>
    <w:rsid w:val="00EF32C3"/>
    <w:rsid w:val="00EF4CA2"/>
    <w:rsid w:val="00EF5B74"/>
    <w:rsid w:val="00F13A98"/>
    <w:rsid w:val="00F15872"/>
    <w:rsid w:val="00F21A94"/>
    <w:rsid w:val="00F3641E"/>
    <w:rsid w:val="00F3721D"/>
    <w:rsid w:val="00F37A83"/>
    <w:rsid w:val="00F418BD"/>
    <w:rsid w:val="00F470B2"/>
    <w:rsid w:val="00F520B3"/>
    <w:rsid w:val="00F5575E"/>
    <w:rsid w:val="00F628B8"/>
    <w:rsid w:val="00F67373"/>
    <w:rsid w:val="00F67C5C"/>
    <w:rsid w:val="00F72790"/>
    <w:rsid w:val="00F75A01"/>
    <w:rsid w:val="00F87D37"/>
    <w:rsid w:val="00F87DD6"/>
    <w:rsid w:val="00F91769"/>
    <w:rsid w:val="00F938EC"/>
    <w:rsid w:val="00FA00A1"/>
    <w:rsid w:val="00FA310C"/>
    <w:rsid w:val="00FA73FC"/>
    <w:rsid w:val="00FB1595"/>
    <w:rsid w:val="00FB43F2"/>
    <w:rsid w:val="00FB4514"/>
    <w:rsid w:val="00FC43D2"/>
    <w:rsid w:val="00FC5DA3"/>
    <w:rsid w:val="00FD2BC7"/>
    <w:rsid w:val="00FE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FB"/>
    <w:pPr>
      <w:spacing w:after="0" w:line="240" w:lineRule="auto"/>
    </w:pPr>
    <w:rPr>
      <w:rFonts w:ascii="VNI-Times" w:eastAsia="Times New Roman" w:hAnsi="VNI-Times" w:cs="Times New Roman"/>
      <w:sz w:val="24"/>
      <w:szCs w:val="24"/>
    </w:rPr>
  </w:style>
  <w:style w:type="paragraph" w:styleId="Heading3">
    <w:name w:val="heading 3"/>
    <w:basedOn w:val="Normal"/>
    <w:next w:val="Normal"/>
    <w:link w:val="Heading3Char"/>
    <w:qFormat/>
    <w:rsid w:val="006819FB"/>
    <w:pPr>
      <w:keepNext/>
      <w:jc w:val="center"/>
      <w:outlineLvl w:val="2"/>
    </w:pPr>
    <w:rPr>
      <w:b/>
      <w:caps/>
      <w:sz w:val="26"/>
    </w:rPr>
  </w:style>
  <w:style w:type="paragraph" w:styleId="Heading4">
    <w:name w:val="heading 4"/>
    <w:basedOn w:val="Normal"/>
    <w:next w:val="Normal"/>
    <w:link w:val="Heading4Char"/>
    <w:qFormat/>
    <w:rsid w:val="006819FB"/>
    <w:pPr>
      <w:keepNext/>
      <w:jc w:val="center"/>
      <w:outlineLvl w:val="3"/>
    </w:pPr>
    <w:rPr>
      <w:b/>
      <w:caps/>
      <w:szCs w:val="20"/>
    </w:rPr>
  </w:style>
  <w:style w:type="paragraph" w:styleId="Heading6">
    <w:name w:val="heading 6"/>
    <w:basedOn w:val="Normal"/>
    <w:next w:val="Normal"/>
    <w:link w:val="Heading6Char"/>
    <w:qFormat/>
    <w:rsid w:val="006819FB"/>
    <w:pPr>
      <w:keepNext/>
      <w:jc w:val="center"/>
      <w:outlineLvl w:val="5"/>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19FB"/>
    <w:rPr>
      <w:rFonts w:ascii="VNI-Times" w:eastAsia="Times New Roman" w:hAnsi="VNI-Times" w:cs="Times New Roman"/>
      <w:b/>
      <w:caps/>
      <w:sz w:val="26"/>
      <w:szCs w:val="24"/>
    </w:rPr>
  </w:style>
  <w:style w:type="character" w:customStyle="1" w:styleId="Heading4Char">
    <w:name w:val="Heading 4 Char"/>
    <w:basedOn w:val="DefaultParagraphFont"/>
    <w:link w:val="Heading4"/>
    <w:rsid w:val="006819FB"/>
    <w:rPr>
      <w:rFonts w:ascii="VNI-Times" w:eastAsia="Times New Roman" w:hAnsi="VNI-Times" w:cs="Times New Roman"/>
      <w:b/>
      <w:caps/>
      <w:sz w:val="24"/>
      <w:szCs w:val="20"/>
    </w:rPr>
  </w:style>
  <w:style w:type="character" w:customStyle="1" w:styleId="Heading6Char">
    <w:name w:val="Heading 6 Char"/>
    <w:basedOn w:val="DefaultParagraphFont"/>
    <w:link w:val="Heading6"/>
    <w:rsid w:val="006819FB"/>
    <w:rPr>
      <w:rFonts w:ascii="VNI-Times" w:eastAsia="Times New Roman" w:hAnsi="VNI-Times" w:cs="Times New Roman"/>
      <w:b/>
      <w:sz w:val="26"/>
      <w:szCs w:val="24"/>
      <w:u w:val="single"/>
    </w:rPr>
  </w:style>
  <w:style w:type="paragraph" w:styleId="BodyTextIndent">
    <w:name w:val="Body Text Indent"/>
    <w:basedOn w:val="Normal"/>
    <w:link w:val="BodyTextIndentChar"/>
    <w:rsid w:val="006819FB"/>
    <w:pPr>
      <w:ind w:firstLine="644"/>
    </w:pPr>
    <w:rPr>
      <w:szCs w:val="20"/>
    </w:rPr>
  </w:style>
  <w:style w:type="character" w:customStyle="1" w:styleId="BodyTextIndentChar">
    <w:name w:val="Body Text Indent Char"/>
    <w:basedOn w:val="DefaultParagraphFont"/>
    <w:link w:val="BodyTextIndent"/>
    <w:rsid w:val="006819FB"/>
    <w:rPr>
      <w:rFonts w:ascii="VNI-Times" w:eastAsia="Times New Roman" w:hAnsi="VNI-Times" w:cs="Times New Roman"/>
      <w:sz w:val="24"/>
      <w:szCs w:val="20"/>
    </w:rPr>
  </w:style>
  <w:style w:type="paragraph" w:styleId="Title">
    <w:name w:val="Title"/>
    <w:basedOn w:val="Normal"/>
    <w:next w:val="Normal"/>
    <w:link w:val="TitleChar"/>
    <w:uiPriority w:val="10"/>
    <w:qFormat/>
    <w:rsid w:val="002359C2"/>
    <w:pPr>
      <w:spacing w:after="300"/>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basedOn w:val="DefaultParagraphFont"/>
    <w:link w:val="Title"/>
    <w:uiPriority w:val="10"/>
    <w:rsid w:val="002359C2"/>
    <w:rPr>
      <w:rFonts w:ascii="Times New Roman" w:eastAsiaTheme="majorEastAsia" w:hAnsi="Times New Roman" w:cstheme="majorBidi"/>
      <w:b/>
      <w:spacing w:val="5"/>
      <w:kern w:val="28"/>
      <w:sz w:val="32"/>
      <w:szCs w:val="52"/>
    </w:rPr>
  </w:style>
  <w:style w:type="paragraph" w:styleId="BalloonText">
    <w:name w:val="Balloon Text"/>
    <w:basedOn w:val="Normal"/>
    <w:link w:val="BalloonTextChar"/>
    <w:uiPriority w:val="99"/>
    <w:semiHidden/>
    <w:unhideWhenUsed/>
    <w:rsid w:val="00D02114"/>
    <w:rPr>
      <w:rFonts w:ascii="Tahoma" w:hAnsi="Tahoma" w:cs="Tahoma"/>
      <w:sz w:val="16"/>
      <w:szCs w:val="16"/>
    </w:rPr>
  </w:style>
  <w:style w:type="character" w:customStyle="1" w:styleId="BalloonTextChar">
    <w:name w:val="Balloon Text Char"/>
    <w:basedOn w:val="DefaultParagraphFont"/>
    <w:link w:val="BalloonText"/>
    <w:uiPriority w:val="99"/>
    <w:semiHidden/>
    <w:rsid w:val="00D02114"/>
    <w:rPr>
      <w:rFonts w:ascii="Tahoma" w:eastAsia="Times New Roman" w:hAnsi="Tahoma" w:cs="Tahoma"/>
      <w:sz w:val="16"/>
      <w:szCs w:val="16"/>
    </w:rPr>
  </w:style>
  <w:style w:type="table" w:styleId="TableGrid">
    <w:name w:val="Table Grid"/>
    <w:basedOn w:val="TableNormal"/>
    <w:uiPriority w:val="59"/>
    <w:rsid w:val="00BF1290"/>
    <w:pPr>
      <w:spacing w:beforeLines="60" w:afterLines="60" w:after="0" w:line="240" w:lineRule="auto"/>
    </w:pPr>
    <w:rPr>
      <w:rFonts w:ascii="Times New Roman" w:eastAsia="MS Mincho"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3F2"/>
    <w:rPr>
      <w:color w:val="0000FF"/>
      <w:u w:val="single"/>
    </w:rPr>
  </w:style>
  <w:style w:type="character" w:customStyle="1" w:styleId="fontstyle01">
    <w:name w:val="fontstyle01"/>
    <w:basedOn w:val="DefaultParagraphFont"/>
    <w:rsid w:val="008053F2"/>
    <w:rPr>
      <w:rFonts w:ascii="Times New Roman" w:hAnsi="Times New Roman" w:cs="Times New Roman"/>
      <w:b/>
      <w:bCs/>
      <w:color w:val="000000"/>
      <w:sz w:val="22"/>
      <w:szCs w:val="22"/>
    </w:rPr>
  </w:style>
  <w:style w:type="character" w:customStyle="1" w:styleId="fontstyle21">
    <w:name w:val="fontstyle21"/>
    <w:basedOn w:val="DefaultParagraphFont"/>
    <w:rsid w:val="008053F2"/>
    <w:rPr>
      <w:rFonts w:ascii="Times New Roman" w:hAnsi="Times New Roman" w:cs="Times New Roman"/>
      <w:color w:val="000000"/>
      <w:sz w:val="22"/>
      <w:szCs w:val="22"/>
    </w:rPr>
  </w:style>
  <w:style w:type="paragraph" w:styleId="ListParagraph">
    <w:name w:val="List Paragraph"/>
    <w:basedOn w:val="Normal"/>
    <w:uiPriority w:val="34"/>
    <w:qFormat/>
    <w:rsid w:val="00C974DD"/>
    <w:pPr>
      <w:ind w:left="720"/>
      <w:contextualSpacing/>
    </w:pPr>
  </w:style>
  <w:style w:type="paragraph" w:styleId="Header">
    <w:name w:val="header"/>
    <w:basedOn w:val="Normal"/>
    <w:link w:val="HeaderChar"/>
    <w:unhideWhenUsed/>
    <w:rsid w:val="00DC062D"/>
    <w:pPr>
      <w:tabs>
        <w:tab w:val="center" w:pos="4680"/>
        <w:tab w:val="right" w:pos="9360"/>
      </w:tabs>
    </w:pPr>
  </w:style>
  <w:style w:type="character" w:customStyle="1" w:styleId="HeaderChar">
    <w:name w:val="Header Char"/>
    <w:basedOn w:val="DefaultParagraphFont"/>
    <w:link w:val="Header"/>
    <w:rsid w:val="00DC062D"/>
    <w:rPr>
      <w:rFonts w:ascii="VNI-Times" w:eastAsia="Times New Roman" w:hAnsi="VNI-Times" w:cs="Times New Roman"/>
      <w:sz w:val="24"/>
      <w:szCs w:val="24"/>
    </w:rPr>
  </w:style>
  <w:style w:type="paragraph" w:styleId="Footer">
    <w:name w:val="footer"/>
    <w:basedOn w:val="Normal"/>
    <w:link w:val="FooterChar"/>
    <w:uiPriority w:val="99"/>
    <w:unhideWhenUsed/>
    <w:rsid w:val="00DC062D"/>
    <w:pPr>
      <w:tabs>
        <w:tab w:val="center" w:pos="4680"/>
        <w:tab w:val="right" w:pos="9360"/>
      </w:tabs>
    </w:pPr>
  </w:style>
  <w:style w:type="character" w:customStyle="1" w:styleId="FooterChar">
    <w:name w:val="Footer Char"/>
    <w:basedOn w:val="DefaultParagraphFont"/>
    <w:link w:val="Footer"/>
    <w:uiPriority w:val="99"/>
    <w:rsid w:val="00DC062D"/>
    <w:rPr>
      <w:rFonts w:ascii="VNI-Times" w:eastAsia="Times New Roman" w:hAnsi="VNI-Times" w:cs="Times New Roman"/>
      <w:sz w:val="24"/>
      <w:szCs w:val="24"/>
    </w:rPr>
  </w:style>
  <w:style w:type="paragraph" w:customStyle="1" w:styleId="onvn">
    <w:name w:val="đoạn văn"/>
    <w:basedOn w:val="Normal"/>
    <w:qFormat/>
    <w:rsid w:val="00A52476"/>
    <w:pPr>
      <w:spacing w:before="120" w:after="120" w:line="360" w:lineRule="auto"/>
      <w:jc w:val="both"/>
    </w:pPr>
    <w:rPr>
      <w:rFonts w:ascii="Times New Roman" w:eastAsiaTheme="minorHAnsi" w:hAnsi="Times New Roman"/>
      <w:sz w:val="26"/>
      <w:lang w:val="vi-VN"/>
    </w:rPr>
  </w:style>
  <w:style w:type="paragraph" w:styleId="NoSpacing">
    <w:name w:val="No Spacing"/>
    <w:qFormat/>
    <w:rsid w:val="003160DF"/>
    <w:pPr>
      <w:spacing w:after="0" w:line="360" w:lineRule="auto"/>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FB"/>
    <w:pPr>
      <w:spacing w:after="0" w:line="240" w:lineRule="auto"/>
    </w:pPr>
    <w:rPr>
      <w:rFonts w:ascii="VNI-Times" w:eastAsia="Times New Roman" w:hAnsi="VNI-Times" w:cs="Times New Roman"/>
      <w:sz w:val="24"/>
      <w:szCs w:val="24"/>
    </w:rPr>
  </w:style>
  <w:style w:type="paragraph" w:styleId="Heading3">
    <w:name w:val="heading 3"/>
    <w:basedOn w:val="Normal"/>
    <w:next w:val="Normal"/>
    <w:link w:val="Heading3Char"/>
    <w:qFormat/>
    <w:rsid w:val="006819FB"/>
    <w:pPr>
      <w:keepNext/>
      <w:jc w:val="center"/>
      <w:outlineLvl w:val="2"/>
    </w:pPr>
    <w:rPr>
      <w:b/>
      <w:caps/>
      <w:sz w:val="26"/>
    </w:rPr>
  </w:style>
  <w:style w:type="paragraph" w:styleId="Heading4">
    <w:name w:val="heading 4"/>
    <w:basedOn w:val="Normal"/>
    <w:next w:val="Normal"/>
    <w:link w:val="Heading4Char"/>
    <w:qFormat/>
    <w:rsid w:val="006819FB"/>
    <w:pPr>
      <w:keepNext/>
      <w:jc w:val="center"/>
      <w:outlineLvl w:val="3"/>
    </w:pPr>
    <w:rPr>
      <w:b/>
      <w:caps/>
      <w:szCs w:val="20"/>
    </w:rPr>
  </w:style>
  <w:style w:type="paragraph" w:styleId="Heading6">
    <w:name w:val="heading 6"/>
    <w:basedOn w:val="Normal"/>
    <w:next w:val="Normal"/>
    <w:link w:val="Heading6Char"/>
    <w:qFormat/>
    <w:rsid w:val="006819FB"/>
    <w:pPr>
      <w:keepNext/>
      <w:jc w:val="center"/>
      <w:outlineLvl w:val="5"/>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19FB"/>
    <w:rPr>
      <w:rFonts w:ascii="VNI-Times" w:eastAsia="Times New Roman" w:hAnsi="VNI-Times" w:cs="Times New Roman"/>
      <w:b/>
      <w:caps/>
      <w:sz w:val="26"/>
      <w:szCs w:val="24"/>
    </w:rPr>
  </w:style>
  <w:style w:type="character" w:customStyle="1" w:styleId="Heading4Char">
    <w:name w:val="Heading 4 Char"/>
    <w:basedOn w:val="DefaultParagraphFont"/>
    <w:link w:val="Heading4"/>
    <w:rsid w:val="006819FB"/>
    <w:rPr>
      <w:rFonts w:ascii="VNI-Times" w:eastAsia="Times New Roman" w:hAnsi="VNI-Times" w:cs="Times New Roman"/>
      <w:b/>
      <w:caps/>
      <w:sz w:val="24"/>
      <w:szCs w:val="20"/>
    </w:rPr>
  </w:style>
  <w:style w:type="character" w:customStyle="1" w:styleId="Heading6Char">
    <w:name w:val="Heading 6 Char"/>
    <w:basedOn w:val="DefaultParagraphFont"/>
    <w:link w:val="Heading6"/>
    <w:rsid w:val="006819FB"/>
    <w:rPr>
      <w:rFonts w:ascii="VNI-Times" w:eastAsia="Times New Roman" w:hAnsi="VNI-Times" w:cs="Times New Roman"/>
      <w:b/>
      <w:sz w:val="26"/>
      <w:szCs w:val="24"/>
      <w:u w:val="single"/>
    </w:rPr>
  </w:style>
  <w:style w:type="paragraph" w:styleId="BodyTextIndent">
    <w:name w:val="Body Text Indent"/>
    <w:basedOn w:val="Normal"/>
    <w:link w:val="BodyTextIndentChar"/>
    <w:rsid w:val="006819FB"/>
    <w:pPr>
      <w:ind w:firstLine="644"/>
    </w:pPr>
    <w:rPr>
      <w:szCs w:val="20"/>
    </w:rPr>
  </w:style>
  <w:style w:type="character" w:customStyle="1" w:styleId="BodyTextIndentChar">
    <w:name w:val="Body Text Indent Char"/>
    <w:basedOn w:val="DefaultParagraphFont"/>
    <w:link w:val="BodyTextIndent"/>
    <w:rsid w:val="006819FB"/>
    <w:rPr>
      <w:rFonts w:ascii="VNI-Times" w:eastAsia="Times New Roman" w:hAnsi="VNI-Times" w:cs="Times New Roman"/>
      <w:sz w:val="24"/>
      <w:szCs w:val="20"/>
    </w:rPr>
  </w:style>
  <w:style w:type="paragraph" w:styleId="Title">
    <w:name w:val="Title"/>
    <w:basedOn w:val="Normal"/>
    <w:next w:val="Normal"/>
    <w:link w:val="TitleChar"/>
    <w:uiPriority w:val="10"/>
    <w:qFormat/>
    <w:rsid w:val="002359C2"/>
    <w:pPr>
      <w:spacing w:after="300"/>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basedOn w:val="DefaultParagraphFont"/>
    <w:link w:val="Title"/>
    <w:uiPriority w:val="10"/>
    <w:rsid w:val="002359C2"/>
    <w:rPr>
      <w:rFonts w:ascii="Times New Roman" w:eastAsiaTheme="majorEastAsia" w:hAnsi="Times New Roman" w:cstheme="majorBidi"/>
      <w:b/>
      <w:spacing w:val="5"/>
      <w:kern w:val="28"/>
      <w:sz w:val="32"/>
      <w:szCs w:val="52"/>
    </w:rPr>
  </w:style>
  <w:style w:type="paragraph" w:styleId="BalloonText">
    <w:name w:val="Balloon Text"/>
    <w:basedOn w:val="Normal"/>
    <w:link w:val="BalloonTextChar"/>
    <w:uiPriority w:val="99"/>
    <w:semiHidden/>
    <w:unhideWhenUsed/>
    <w:rsid w:val="00D02114"/>
    <w:rPr>
      <w:rFonts w:ascii="Tahoma" w:hAnsi="Tahoma" w:cs="Tahoma"/>
      <w:sz w:val="16"/>
      <w:szCs w:val="16"/>
    </w:rPr>
  </w:style>
  <w:style w:type="character" w:customStyle="1" w:styleId="BalloonTextChar">
    <w:name w:val="Balloon Text Char"/>
    <w:basedOn w:val="DefaultParagraphFont"/>
    <w:link w:val="BalloonText"/>
    <w:uiPriority w:val="99"/>
    <w:semiHidden/>
    <w:rsid w:val="00D02114"/>
    <w:rPr>
      <w:rFonts w:ascii="Tahoma" w:eastAsia="Times New Roman" w:hAnsi="Tahoma" w:cs="Tahoma"/>
      <w:sz w:val="16"/>
      <w:szCs w:val="16"/>
    </w:rPr>
  </w:style>
  <w:style w:type="table" w:styleId="TableGrid">
    <w:name w:val="Table Grid"/>
    <w:basedOn w:val="TableNormal"/>
    <w:uiPriority w:val="59"/>
    <w:rsid w:val="00BF1290"/>
    <w:pPr>
      <w:spacing w:beforeLines="60" w:afterLines="60" w:after="0" w:line="240" w:lineRule="auto"/>
    </w:pPr>
    <w:rPr>
      <w:rFonts w:ascii="Times New Roman" w:eastAsia="MS Mincho"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3F2"/>
    <w:rPr>
      <w:color w:val="0000FF"/>
      <w:u w:val="single"/>
    </w:rPr>
  </w:style>
  <w:style w:type="character" w:customStyle="1" w:styleId="fontstyle01">
    <w:name w:val="fontstyle01"/>
    <w:basedOn w:val="DefaultParagraphFont"/>
    <w:rsid w:val="008053F2"/>
    <w:rPr>
      <w:rFonts w:ascii="Times New Roman" w:hAnsi="Times New Roman" w:cs="Times New Roman"/>
      <w:b/>
      <w:bCs/>
      <w:color w:val="000000"/>
      <w:sz w:val="22"/>
      <w:szCs w:val="22"/>
    </w:rPr>
  </w:style>
  <w:style w:type="character" w:customStyle="1" w:styleId="fontstyle21">
    <w:name w:val="fontstyle21"/>
    <w:basedOn w:val="DefaultParagraphFont"/>
    <w:rsid w:val="008053F2"/>
    <w:rPr>
      <w:rFonts w:ascii="Times New Roman" w:hAnsi="Times New Roman" w:cs="Times New Roman"/>
      <w:color w:val="000000"/>
      <w:sz w:val="22"/>
      <w:szCs w:val="22"/>
    </w:rPr>
  </w:style>
  <w:style w:type="paragraph" w:styleId="ListParagraph">
    <w:name w:val="List Paragraph"/>
    <w:basedOn w:val="Normal"/>
    <w:uiPriority w:val="34"/>
    <w:qFormat/>
    <w:rsid w:val="00C974DD"/>
    <w:pPr>
      <w:ind w:left="720"/>
      <w:contextualSpacing/>
    </w:pPr>
  </w:style>
  <w:style w:type="paragraph" w:styleId="Header">
    <w:name w:val="header"/>
    <w:basedOn w:val="Normal"/>
    <w:link w:val="HeaderChar"/>
    <w:unhideWhenUsed/>
    <w:rsid w:val="00DC062D"/>
    <w:pPr>
      <w:tabs>
        <w:tab w:val="center" w:pos="4680"/>
        <w:tab w:val="right" w:pos="9360"/>
      </w:tabs>
    </w:pPr>
  </w:style>
  <w:style w:type="character" w:customStyle="1" w:styleId="HeaderChar">
    <w:name w:val="Header Char"/>
    <w:basedOn w:val="DefaultParagraphFont"/>
    <w:link w:val="Header"/>
    <w:rsid w:val="00DC062D"/>
    <w:rPr>
      <w:rFonts w:ascii="VNI-Times" w:eastAsia="Times New Roman" w:hAnsi="VNI-Times" w:cs="Times New Roman"/>
      <w:sz w:val="24"/>
      <w:szCs w:val="24"/>
    </w:rPr>
  </w:style>
  <w:style w:type="paragraph" w:styleId="Footer">
    <w:name w:val="footer"/>
    <w:basedOn w:val="Normal"/>
    <w:link w:val="FooterChar"/>
    <w:uiPriority w:val="99"/>
    <w:unhideWhenUsed/>
    <w:rsid w:val="00DC062D"/>
    <w:pPr>
      <w:tabs>
        <w:tab w:val="center" w:pos="4680"/>
        <w:tab w:val="right" w:pos="9360"/>
      </w:tabs>
    </w:pPr>
  </w:style>
  <w:style w:type="character" w:customStyle="1" w:styleId="FooterChar">
    <w:name w:val="Footer Char"/>
    <w:basedOn w:val="DefaultParagraphFont"/>
    <w:link w:val="Footer"/>
    <w:uiPriority w:val="99"/>
    <w:rsid w:val="00DC062D"/>
    <w:rPr>
      <w:rFonts w:ascii="VNI-Times" w:eastAsia="Times New Roman" w:hAnsi="VNI-Times" w:cs="Times New Roman"/>
      <w:sz w:val="24"/>
      <w:szCs w:val="24"/>
    </w:rPr>
  </w:style>
  <w:style w:type="paragraph" w:customStyle="1" w:styleId="onvn">
    <w:name w:val="đoạn văn"/>
    <w:basedOn w:val="Normal"/>
    <w:qFormat/>
    <w:rsid w:val="00A52476"/>
    <w:pPr>
      <w:spacing w:before="120" w:after="120" w:line="360" w:lineRule="auto"/>
      <w:jc w:val="both"/>
    </w:pPr>
    <w:rPr>
      <w:rFonts w:ascii="Times New Roman" w:eastAsiaTheme="minorHAnsi" w:hAnsi="Times New Roman"/>
      <w:sz w:val="26"/>
      <w:lang w:val="vi-VN"/>
    </w:rPr>
  </w:style>
  <w:style w:type="paragraph" w:styleId="NoSpacing">
    <w:name w:val="No Spacing"/>
    <w:qFormat/>
    <w:rsid w:val="003160DF"/>
    <w:pPr>
      <w:spacing w:after="0" w:line="36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8050">
      <w:bodyDiv w:val="1"/>
      <w:marLeft w:val="0"/>
      <w:marRight w:val="0"/>
      <w:marTop w:val="0"/>
      <w:marBottom w:val="0"/>
      <w:divBdr>
        <w:top w:val="none" w:sz="0" w:space="0" w:color="auto"/>
        <w:left w:val="none" w:sz="0" w:space="0" w:color="auto"/>
        <w:bottom w:val="none" w:sz="0" w:space="0" w:color="auto"/>
        <w:right w:val="none" w:sz="0" w:space="0" w:color="auto"/>
      </w:divBdr>
    </w:div>
    <w:div w:id="631978690">
      <w:bodyDiv w:val="1"/>
      <w:marLeft w:val="0"/>
      <w:marRight w:val="0"/>
      <w:marTop w:val="0"/>
      <w:marBottom w:val="0"/>
      <w:divBdr>
        <w:top w:val="none" w:sz="0" w:space="0" w:color="auto"/>
        <w:left w:val="none" w:sz="0" w:space="0" w:color="auto"/>
        <w:bottom w:val="none" w:sz="0" w:space="0" w:color="auto"/>
        <w:right w:val="none" w:sz="0" w:space="0" w:color="auto"/>
      </w:divBdr>
    </w:div>
    <w:div w:id="682754077">
      <w:bodyDiv w:val="1"/>
      <w:marLeft w:val="0"/>
      <w:marRight w:val="0"/>
      <w:marTop w:val="0"/>
      <w:marBottom w:val="0"/>
      <w:divBdr>
        <w:top w:val="none" w:sz="0" w:space="0" w:color="auto"/>
        <w:left w:val="none" w:sz="0" w:space="0" w:color="auto"/>
        <w:bottom w:val="none" w:sz="0" w:space="0" w:color="auto"/>
        <w:right w:val="none" w:sz="0" w:space="0" w:color="auto"/>
      </w:divBdr>
    </w:div>
    <w:div w:id="851914637">
      <w:bodyDiv w:val="1"/>
      <w:marLeft w:val="0"/>
      <w:marRight w:val="0"/>
      <w:marTop w:val="0"/>
      <w:marBottom w:val="0"/>
      <w:divBdr>
        <w:top w:val="none" w:sz="0" w:space="0" w:color="auto"/>
        <w:left w:val="none" w:sz="0" w:space="0" w:color="auto"/>
        <w:bottom w:val="none" w:sz="0" w:space="0" w:color="auto"/>
        <w:right w:val="none" w:sz="0" w:space="0" w:color="auto"/>
      </w:divBdr>
    </w:div>
    <w:div w:id="963535929">
      <w:bodyDiv w:val="1"/>
      <w:marLeft w:val="0"/>
      <w:marRight w:val="0"/>
      <w:marTop w:val="0"/>
      <w:marBottom w:val="0"/>
      <w:divBdr>
        <w:top w:val="none" w:sz="0" w:space="0" w:color="auto"/>
        <w:left w:val="none" w:sz="0" w:space="0" w:color="auto"/>
        <w:bottom w:val="none" w:sz="0" w:space="0" w:color="auto"/>
        <w:right w:val="none" w:sz="0" w:space="0" w:color="auto"/>
      </w:divBdr>
    </w:div>
    <w:div w:id="1135835988">
      <w:bodyDiv w:val="1"/>
      <w:marLeft w:val="0"/>
      <w:marRight w:val="0"/>
      <w:marTop w:val="0"/>
      <w:marBottom w:val="0"/>
      <w:divBdr>
        <w:top w:val="none" w:sz="0" w:space="0" w:color="auto"/>
        <w:left w:val="none" w:sz="0" w:space="0" w:color="auto"/>
        <w:bottom w:val="none" w:sz="0" w:space="0" w:color="auto"/>
        <w:right w:val="none" w:sz="0" w:space="0" w:color="auto"/>
      </w:divBdr>
    </w:div>
    <w:div w:id="1277178842">
      <w:bodyDiv w:val="1"/>
      <w:marLeft w:val="0"/>
      <w:marRight w:val="0"/>
      <w:marTop w:val="0"/>
      <w:marBottom w:val="0"/>
      <w:divBdr>
        <w:top w:val="none" w:sz="0" w:space="0" w:color="auto"/>
        <w:left w:val="none" w:sz="0" w:space="0" w:color="auto"/>
        <w:bottom w:val="none" w:sz="0" w:space="0" w:color="auto"/>
        <w:right w:val="none" w:sz="0" w:space="0" w:color="auto"/>
      </w:divBdr>
    </w:div>
    <w:div w:id="1523667743">
      <w:bodyDiv w:val="1"/>
      <w:marLeft w:val="0"/>
      <w:marRight w:val="0"/>
      <w:marTop w:val="0"/>
      <w:marBottom w:val="0"/>
      <w:divBdr>
        <w:top w:val="none" w:sz="0" w:space="0" w:color="auto"/>
        <w:left w:val="none" w:sz="0" w:space="0" w:color="auto"/>
        <w:bottom w:val="none" w:sz="0" w:space="0" w:color="auto"/>
        <w:right w:val="none" w:sz="0" w:space="0" w:color="auto"/>
      </w:divBdr>
    </w:div>
    <w:div w:id="1602882274">
      <w:bodyDiv w:val="1"/>
      <w:marLeft w:val="0"/>
      <w:marRight w:val="0"/>
      <w:marTop w:val="0"/>
      <w:marBottom w:val="0"/>
      <w:divBdr>
        <w:top w:val="none" w:sz="0" w:space="0" w:color="auto"/>
        <w:left w:val="none" w:sz="0" w:space="0" w:color="auto"/>
        <w:bottom w:val="none" w:sz="0" w:space="0" w:color="auto"/>
        <w:right w:val="none" w:sz="0" w:space="0" w:color="auto"/>
      </w:divBdr>
    </w:div>
    <w:div w:id="1654260875">
      <w:bodyDiv w:val="1"/>
      <w:marLeft w:val="0"/>
      <w:marRight w:val="0"/>
      <w:marTop w:val="0"/>
      <w:marBottom w:val="0"/>
      <w:divBdr>
        <w:top w:val="none" w:sz="0" w:space="0" w:color="auto"/>
        <w:left w:val="none" w:sz="0" w:space="0" w:color="auto"/>
        <w:bottom w:val="none" w:sz="0" w:space="0" w:color="auto"/>
        <w:right w:val="none" w:sz="0" w:space="0" w:color="auto"/>
      </w:divBdr>
    </w:div>
    <w:div w:id="1879659411">
      <w:bodyDiv w:val="1"/>
      <w:marLeft w:val="0"/>
      <w:marRight w:val="0"/>
      <w:marTop w:val="0"/>
      <w:marBottom w:val="0"/>
      <w:divBdr>
        <w:top w:val="none" w:sz="0" w:space="0" w:color="auto"/>
        <w:left w:val="none" w:sz="0" w:space="0" w:color="auto"/>
        <w:bottom w:val="none" w:sz="0" w:space="0" w:color="auto"/>
        <w:right w:val="none" w:sz="0" w:space="0" w:color="auto"/>
      </w:divBdr>
    </w:div>
    <w:div w:id="1937713635">
      <w:bodyDiv w:val="1"/>
      <w:marLeft w:val="0"/>
      <w:marRight w:val="0"/>
      <w:marTop w:val="0"/>
      <w:marBottom w:val="0"/>
      <w:divBdr>
        <w:top w:val="none" w:sz="0" w:space="0" w:color="auto"/>
        <w:left w:val="none" w:sz="0" w:space="0" w:color="auto"/>
        <w:bottom w:val="none" w:sz="0" w:space="0" w:color="auto"/>
        <w:right w:val="none" w:sz="0" w:space="0" w:color="auto"/>
      </w:divBdr>
    </w:div>
    <w:div w:id="1943565782">
      <w:bodyDiv w:val="1"/>
      <w:marLeft w:val="0"/>
      <w:marRight w:val="0"/>
      <w:marTop w:val="0"/>
      <w:marBottom w:val="0"/>
      <w:divBdr>
        <w:top w:val="none" w:sz="0" w:space="0" w:color="auto"/>
        <w:left w:val="none" w:sz="0" w:space="0" w:color="auto"/>
        <w:bottom w:val="none" w:sz="0" w:space="0" w:color="auto"/>
        <w:right w:val="none" w:sz="0" w:space="0" w:color="auto"/>
      </w:divBdr>
    </w:div>
    <w:div w:id="2002927707">
      <w:bodyDiv w:val="1"/>
      <w:marLeft w:val="0"/>
      <w:marRight w:val="0"/>
      <w:marTop w:val="0"/>
      <w:marBottom w:val="0"/>
      <w:divBdr>
        <w:top w:val="none" w:sz="0" w:space="0" w:color="auto"/>
        <w:left w:val="none" w:sz="0" w:space="0" w:color="auto"/>
        <w:bottom w:val="none" w:sz="0" w:space="0" w:color="auto"/>
        <w:right w:val="none" w:sz="0" w:space="0" w:color="auto"/>
      </w:divBdr>
    </w:div>
    <w:div w:id="21433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359E-4DBF-4530-90CB-B89F68B2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admin</cp:lastModifiedBy>
  <cp:revision>4</cp:revision>
  <cp:lastPrinted>2018-03-28T02:27:00Z</cp:lastPrinted>
  <dcterms:created xsi:type="dcterms:W3CDTF">2018-03-28T01:38:00Z</dcterms:created>
  <dcterms:modified xsi:type="dcterms:W3CDTF">2018-03-28T03:00:00Z</dcterms:modified>
</cp:coreProperties>
</file>